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054A4F">
      <w:pPr>
        <w:pStyle w:val="8"/>
        <w:numPr>
          <w:ilvl w:val="0"/>
          <w:numId w:val="0"/>
        </w:numPr>
        <w:spacing w:line="560" w:lineRule="exact"/>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深圳市口腔医院2026年培训班会务服务</w:t>
      </w:r>
    </w:p>
    <w:p w14:paraId="3ABD07A3">
      <w:pPr>
        <w:pStyle w:val="8"/>
        <w:numPr>
          <w:ilvl w:val="0"/>
          <w:numId w:val="0"/>
        </w:numPr>
        <w:spacing w:line="560" w:lineRule="exact"/>
        <w:jc w:val="center"/>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项目采购需求</w:t>
      </w:r>
    </w:p>
    <w:p w14:paraId="58500A2F">
      <w:pPr>
        <w:pStyle w:val="8"/>
        <w:numPr>
          <w:ilvl w:val="0"/>
          <w:numId w:val="0"/>
        </w:numPr>
        <w:spacing w:line="560" w:lineRule="exact"/>
        <w:ind w:firstLine="420" w:firstLineChars="0"/>
        <w:rPr>
          <w:rFonts w:hint="eastAsia" w:ascii="仿宋_GB2312" w:hAnsi="黑体" w:eastAsia="仿宋_GB2312"/>
          <w:sz w:val="32"/>
          <w:szCs w:val="32"/>
          <w:lang w:val="en-US" w:eastAsia="zh-CN"/>
        </w:rPr>
      </w:pPr>
    </w:p>
    <w:p w14:paraId="6ECEAF73">
      <w:pPr>
        <w:pStyle w:val="8"/>
        <w:numPr>
          <w:ilvl w:val="0"/>
          <w:numId w:val="0"/>
        </w:numPr>
        <w:spacing w:line="560" w:lineRule="exact"/>
        <w:ind w:firstLine="420" w:firstLineChars="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一、项目概况</w:t>
      </w:r>
    </w:p>
    <w:p w14:paraId="79E4BD92">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深圳市医防融合口腔医学项目具有专项财政经费用于购买培训班会务服务。项目每年需主办4场培训班，每场规模不超过80人，故进行本次询价。</w:t>
      </w:r>
    </w:p>
    <w:p w14:paraId="0E8AF3E3">
      <w:pPr>
        <w:pStyle w:val="8"/>
        <w:numPr>
          <w:ilvl w:val="0"/>
          <w:numId w:val="0"/>
        </w:numPr>
        <w:spacing w:line="560" w:lineRule="exact"/>
        <w:ind w:firstLine="420" w:firstLineChars="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二、服务要求</w:t>
      </w:r>
    </w:p>
    <w:p w14:paraId="724DADE4">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报价人须逐一对下列服务需求作出实质性响应，并在报价文件中提供相应的服务方案、人员配置及报价明细。报价人需提供的服务需求具体如下：</w:t>
      </w:r>
    </w:p>
    <w:p w14:paraId="3F7682E6">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（一）项目概况及基本要求</w:t>
      </w:r>
    </w:p>
    <w:p w14:paraId="4B7DF16D">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1.本项目为采购人举办的专业培训班提供全流程会务服务，预计举办4场，每场培训时长不大于8小时。</w:t>
      </w:r>
    </w:p>
    <w:p w14:paraId="37C1710B">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2.供应商须根据采购人确认的实施方案，提供包含前期策划、物料设计制作、场地布置、设备保障、摄影记录、餐饮保障及现场全流程执行等一站式会务服务。</w:t>
      </w:r>
    </w:p>
    <w:p w14:paraId="34A43D5F">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3.供应商须承诺在采购人指定时间、地点完成全部服务工作，并配合采购人接受相关部门的审计与检查。</w:t>
      </w:r>
    </w:p>
    <w:p w14:paraId="674F09E8">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（二）具体服务内容及标准</w:t>
      </w:r>
    </w:p>
    <w:p w14:paraId="4D95A6C9">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供应商需提供但不限于以下服务明细，所有物料材质、规格均需经采购人确认后方可制作：</w:t>
      </w:r>
    </w:p>
    <w:p w14:paraId="7EF3F9DC">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1.前期宣传与设计</w:t>
      </w:r>
      <w:r>
        <w:rPr>
          <w:rFonts w:hint="eastAsia" w:ascii="仿宋_GB2312" w:hAnsi="黑体" w:eastAsia="仿宋_GB2312"/>
          <w:sz w:val="32"/>
          <w:szCs w:val="32"/>
          <w:lang w:val="en-US" w:eastAsia="zh-CN"/>
        </w:rPr>
        <w:br w:type="textWrapping"/>
      </w:r>
      <w:r>
        <w:rPr>
          <w:rFonts w:hint="eastAsia" w:ascii="仿宋_GB2312" w:hAnsi="黑体" w:eastAsia="仿宋_GB2312"/>
          <w:sz w:val="32"/>
          <w:szCs w:val="32"/>
          <w:lang w:val="en-US" w:eastAsia="zh-CN"/>
        </w:rPr>
        <w:tab/>
      </w:r>
      <w:r>
        <w:rPr>
          <w:rFonts w:hint="eastAsia" w:ascii="仿宋_GB2312" w:hAnsi="黑体" w:eastAsia="仿宋_GB2312"/>
          <w:sz w:val="32"/>
          <w:szCs w:val="32"/>
          <w:lang w:val="en-US" w:eastAsia="zh-CN"/>
        </w:rPr>
        <w:t>提供培训通知/邀请函的排版设计、电子版宣传海报、线上报名通道技术支持等。</w:t>
      </w:r>
    </w:p>
    <w:p w14:paraId="56C5DE53">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2.会场布置与物料​</w:t>
      </w:r>
    </w:p>
    <w:p w14:paraId="0CD129B9">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（1）门口展板：设计制作并搭建，内容经采购人审核。</w:t>
      </w:r>
    </w:p>
    <w:p w14:paraId="1B1F82C3">
      <w:pPr>
        <w:pStyle w:val="8"/>
        <w:numPr>
          <w:ilvl w:val="0"/>
          <w:numId w:val="0"/>
        </w:numPr>
        <w:spacing w:line="560" w:lineRule="exact"/>
        <w:ind w:firstLine="420" w:firstLineChars="0"/>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（2）指引标识：含室内外方向指引牌、地贴等。</w:t>
      </w:r>
      <w:r>
        <w:rPr>
          <w:rFonts w:hint="eastAsia" w:ascii="仿宋_GB2312" w:hAnsi="黑体" w:eastAsia="仿宋_GB2312"/>
          <w:sz w:val="32"/>
          <w:szCs w:val="32"/>
          <w:lang w:val="en-US" w:eastAsia="zh-CN"/>
        </w:rPr>
        <w:br w:type="textWrapping"/>
      </w:r>
      <w:r>
        <w:rPr>
          <w:rFonts w:hint="eastAsia" w:ascii="仿宋_GB2312" w:hAnsi="黑体" w:eastAsia="仿宋_GB2312"/>
          <w:sz w:val="32"/>
          <w:szCs w:val="32"/>
          <w:lang w:val="en-US" w:eastAsia="zh-CN"/>
        </w:rPr>
        <w:tab/>
      </w:r>
      <w:r>
        <w:rPr>
          <w:rFonts w:hint="eastAsia" w:ascii="仿宋_GB2312" w:hAnsi="黑体" w:eastAsia="仿宋_GB2312"/>
          <w:sz w:val="32"/>
          <w:szCs w:val="32"/>
          <w:lang w:val="en-US" w:eastAsia="zh-CN"/>
        </w:rPr>
        <w:t>（3）会场布置：含主席台、会场桌椅的布置。</w:t>
      </w:r>
    </w:p>
    <w:p w14:paraId="0B5E08E7">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（4）专家台卡/学员区域：台卡含姓名信息打印及全部摆放。</w:t>
      </w:r>
      <w:r>
        <w:rPr>
          <w:rFonts w:hint="eastAsia" w:ascii="仿宋_GB2312" w:hAnsi="黑体" w:eastAsia="仿宋_GB2312"/>
          <w:sz w:val="32"/>
          <w:szCs w:val="32"/>
          <w:lang w:val="en-US" w:eastAsia="zh-CN"/>
        </w:rPr>
        <w:br w:type="textWrapping"/>
      </w:r>
      <w:r>
        <w:rPr>
          <w:rFonts w:hint="eastAsia" w:ascii="仿宋_GB2312" w:hAnsi="黑体" w:eastAsia="仿宋_GB2312"/>
          <w:sz w:val="32"/>
          <w:szCs w:val="32"/>
          <w:lang w:val="en-US" w:eastAsia="zh-CN"/>
        </w:rPr>
        <w:tab/>
      </w:r>
      <w:r>
        <w:rPr>
          <w:rFonts w:hint="eastAsia" w:ascii="仿宋_GB2312" w:hAnsi="黑体" w:eastAsia="仿宋_GB2312"/>
          <w:sz w:val="32"/>
          <w:szCs w:val="32"/>
          <w:lang w:val="en-US" w:eastAsia="zh-CN"/>
        </w:rPr>
        <w:t>（5）培训资料：黑白印刷，约300页/份，无需封皮，需按采购人要求装订整齐。</w:t>
      </w:r>
    </w:p>
    <w:p w14:paraId="6C2197DB">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（6）工作人员牌：含挂绳。</w:t>
      </w:r>
    </w:p>
    <w:p w14:paraId="3EFDF5E8">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（7）文具套装：笔记本+笔。</w:t>
      </w:r>
    </w:p>
    <w:p w14:paraId="0A166906">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（8）饮用水：提供品牌瓶装饮用水。</w:t>
      </w:r>
    </w:p>
    <w:p w14:paraId="0B5C0635">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3.设备与技术保障​</w:t>
      </w:r>
    </w:p>
    <w:p w14:paraId="5BEC08B1">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（1）云摄影：提供专业级云摄影服务，含照片即时上传云端、修图、生成直播相册链接，培训结束后交付全部原片及精修片。</w:t>
      </w:r>
    </w:p>
    <w:p w14:paraId="254086C3">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（2）控场及讲课设备保障：含音响、麦克风、投影/LED屏、灯光、讲桌、激光笔等设备的调试与全程技术控场，确保授课顺畅。</w:t>
      </w:r>
    </w:p>
    <w:p w14:paraId="4608CB67">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（3）搭建及运输：含上述所有物料、设备的运输、进场搭建、撤场清理及垃圾清运。</w:t>
      </w:r>
    </w:p>
    <w:p w14:paraId="2BEA67B5">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4.餐饮保障​</w:t>
      </w:r>
    </w:p>
    <w:p w14:paraId="4F240D15">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（1）培训当天中午工作午餐：标准为2荤1素+酸奶，主食米饭充足，菜品需保证卫生、温度，符合团体餐配送要求。</w:t>
      </w:r>
    </w:p>
    <w:p w14:paraId="6AA1135E">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（2）餐券/纸条：设计制作午餐餐券或领取凭证，供学员凭票领取。</w:t>
      </w:r>
    </w:p>
    <w:p w14:paraId="6A680E03">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（三）人员配置要求</w:t>
      </w:r>
    </w:p>
    <w:p w14:paraId="439863A5">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1.供应商须为本项目组建专项服务团队，至少包含项目负责人1名（全程统筹协调）、设计人员1名（前期对接）、现场执行人员2名（含设备保障、摄影等）。</w:t>
      </w:r>
    </w:p>
    <w:p w14:paraId="3A51688A">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2.所有现场工作人员需着装统一、整洁，佩戴工作牌，服务态度热情、专业，具备较强的应急处理能力。</w:t>
      </w:r>
    </w:p>
    <w:p w14:paraId="0D6EBF99">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3.供应商须确保核心岗位人员（项目负责人、主摄影、主控台）的稳定性，未经采购人同意不得随意更换。</w:t>
      </w:r>
    </w:p>
    <w:p w14:paraId="1867B20C">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（四）服务质量及验收标准</w:t>
      </w:r>
    </w:p>
    <w:p w14:paraId="128FC26E">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1.所有印刷品字迹清晰、无缺页错页；物料材质安全环保，搭建结构牢固。</w:t>
      </w:r>
    </w:p>
    <w:p w14:paraId="5A281EBE">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2.设备保障零故障，网络及电力备用方案完备；云摄影照片需覆盖全场重点环节（含领导讲话、讲师特写、全景、互动等），修图风格符合医院宣传调性。</w:t>
      </w:r>
    </w:p>
    <w:p w14:paraId="1441055F">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3.午餐需由具备正规资质的餐饮单位提供，留样备查，确保食品安全；配送准时，餐具齐全。</w:t>
      </w:r>
    </w:p>
    <w:p w14:paraId="5609E054">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4.项目结束后，采购人将依据《会务服务验收单》进行逐项打分，验收合格作为付款前提。</w:t>
      </w:r>
    </w:p>
    <w:p w14:paraId="5919FC5F">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（五）安全及保密要求</w:t>
      </w:r>
    </w:p>
    <w:p w14:paraId="511C7553">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1.供应商在搭建、用电、餐饮等环节须严格遵守安全规范，购买相关保险，如发生安全事故由供应商承担全部责任。</w:t>
      </w:r>
    </w:p>
    <w:p w14:paraId="1F09359F">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2.供应商对在服务过程中接触到的采购人敏感信息（如学员名单、内部资料、未公开的会议内容等）负有保密义务，不得泄露给第三方，项目结束后须返还或销毁涉密载体。</w:t>
      </w:r>
    </w:p>
    <w:p w14:paraId="4E5A54E8">
      <w:pPr>
        <w:pStyle w:val="8"/>
        <w:numPr>
          <w:ilvl w:val="0"/>
          <w:numId w:val="0"/>
        </w:numPr>
        <w:spacing w:line="560" w:lineRule="exact"/>
        <w:ind w:firstLine="420" w:firstLineChars="0"/>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（六）报价及支付方式</w:t>
      </w:r>
    </w:p>
    <w:p w14:paraId="45897766">
      <w:pPr>
        <w:pStyle w:val="8"/>
        <w:numPr>
          <w:ilvl w:val="0"/>
          <w:numId w:val="0"/>
        </w:numPr>
        <w:spacing w:line="560" w:lineRule="exact"/>
        <w:ind w:firstLine="420" w:firstLineChars="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1、本项目采用总价包干或单价限价方式，报价应包含人工、物料、运输、税费、管理费等所有费用，采购人不再支付额外费用。</w:t>
      </w:r>
      <w:r>
        <w:rPr>
          <w:rFonts w:hint="eastAsia" w:ascii="黑体" w:hAnsi="黑体" w:eastAsia="黑体" w:cs="黑体"/>
          <w:sz w:val="32"/>
          <w:szCs w:val="32"/>
          <w:lang w:val="en-US" w:eastAsia="zh-CN"/>
        </w:rPr>
        <w:br w:type="textWrapping"/>
      </w:r>
      <w:r>
        <w:rPr>
          <w:rFonts w:hint="eastAsia" w:ascii="黑体" w:hAnsi="黑体" w:eastAsia="黑体" w:cs="黑体"/>
          <w:sz w:val="32"/>
          <w:szCs w:val="32"/>
          <w:lang w:val="en-US" w:eastAsia="zh-CN"/>
        </w:rPr>
        <w:tab/>
      </w:r>
      <w:r>
        <w:rPr>
          <w:rFonts w:hint="eastAsia" w:ascii="仿宋_GB2312" w:hAnsi="黑体" w:eastAsia="仿宋_GB2312"/>
          <w:sz w:val="32"/>
          <w:szCs w:val="32"/>
          <w:lang w:val="en-US" w:eastAsia="zh-CN"/>
        </w:rPr>
        <w:t>2、本项目按四场培训班分别结算、分次支付。每场培训班计划人数不超过 80 人，最终支付金额按实际到场人数核定，据实结算。</w:t>
      </w:r>
    </w:p>
    <w:p w14:paraId="1E76158C">
      <w:pPr>
        <w:pStyle w:val="8"/>
        <w:numPr>
          <w:ilvl w:val="0"/>
          <w:numId w:val="0"/>
        </w:numPr>
        <w:spacing w:line="560" w:lineRule="exact"/>
        <w:ind w:firstLine="640" w:firstLineChars="200"/>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三、资质要求</w:t>
      </w:r>
    </w:p>
    <w:p w14:paraId="05F33C68">
      <w:pPr>
        <w:spacing w:line="560" w:lineRule="exact"/>
        <w:ind w:firstLine="420" w:firstLineChars="0"/>
        <w:rPr>
          <w:rFonts w:hint="eastAsia" w:ascii="仿宋_GB2312" w:hAnsi="仿宋_GB2312" w:eastAsia="仿宋_GB2312"/>
          <w:sz w:val="32"/>
          <w:szCs w:val="32"/>
        </w:rPr>
      </w:pP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一</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资质证明材料</w:t>
      </w:r>
    </w:p>
    <w:p w14:paraId="3E6EA418">
      <w:pPr>
        <w:spacing w:line="560" w:lineRule="exact"/>
        <w:ind w:firstLine="420" w:firstLineChars="0"/>
        <w:rPr>
          <w:rFonts w:hint="eastAsia" w:ascii="仿宋_GB2312" w:hAnsi="仿宋_GB2312" w:eastAsia="仿宋_GB2312"/>
          <w:sz w:val="32"/>
          <w:szCs w:val="32"/>
        </w:rPr>
      </w:pPr>
      <w:r>
        <w:rPr>
          <w:rFonts w:hint="eastAsia" w:ascii="仿宋_GB2312" w:hAnsi="仿宋_GB2312" w:eastAsia="仿宋_GB2312"/>
          <w:sz w:val="32"/>
          <w:szCs w:val="32"/>
        </w:rPr>
        <w:t>提供有效期内营业执照(盖章扫描件)</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分支机构</w:t>
      </w:r>
      <w:r>
        <w:rPr>
          <w:rFonts w:hint="eastAsia" w:ascii="仿宋_GB2312" w:hAnsi="仿宋_GB2312" w:eastAsia="仿宋_GB2312"/>
          <w:sz w:val="32"/>
          <w:szCs w:val="32"/>
          <w:lang w:val="en-US" w:eastAsia="zh-CN"/>
        </w:rPr>
        <w:t>报价</w:t>
      </w:r>
      <w:r>
        <w:rPr>
          <w:rFonts w:hint="eastAsia" w:ascii="仿宋_GB2312" w:hAnsi="仿宋_GB2312" w:eastAsia="仿宋_GB2312"/>
          <w:sz w:val="32"/>
          <w:szCs w:val="32"/>
        </w:rPr>
        <w:t>，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7867F01D">
      <w:pPr>
        <w:spacing w:line="56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（二）供应商提供自2021年1月1日起至今类似业绩证明材料。(如中标通知书或合同复印件盖供应商公章)。</w:t>
      </w:r>
    </w:p>
    <w:p w14:paraId="4D20C45A">
      <w:pPr>
        <w:spacing w:line="56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（三）本项目不接受联合体报价。</w:t>
      </w:r>
    </w:p>
    <w:p w14:paraId="55AE7B11">
      <w:pPr>
        <w:ind w:firstLine="420" w:firstLineChars="0"/>
        <w:rPr>
          <w:rFonts w:hint="eastAsia" w:eastAsiaTheme="minorEastAsia"/>
          <w:lang w:eastAsia="zh-CN"/>
        </w:rPr>
      </w:pPr>
    </w:p>
    <w:p w14:paraId="1596788A"/>
    <w:p w14:paraId="355EDEF4"/>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1558ED-421D-44BA-A04E-3DF7228881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556FE19B-7277-49E0-88E4-64A2F8F94942}"/>
  </w:font>
  <w:font w:name="仿宋_GB2312">
    <w:panose1 w:val="02010609030101010101"/>
    <w:charset w:val="86"/>
    <w:family w:val="modern"/>
    <w:pitch w:val="default"/>
    <w:sig w:usb0="00000001" w:usb1="080E0000" w:usb2="00000000" w:usb3="00000000" w:csb0="00040000" w:csb1="00000000"/>
    <w:embedRegular r:id="rId3" w:fontKey="{FEB1F7C8-4467-402B-AF83-D80A730E6805}"/>
  </w:font>
  <w:font w:name="WPSEMBED3">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ED33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F77831">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F77831">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B36146"/>
    <w:rsid w:val="03DE0A09"/>
    <w:rsid w:val="05ED6429"/>
    <w:rsid w:val="09B07E99"/>
    <w:rsid w:val="0A0D4EA4"/>
    <w:rsid w:val="0B7A075E"/>
    <w:rsid w:val="0C1C1816"/>
    <w:rsid w:val="0E9F74E5"/>
    <w:rsid w:val="0FC87CEA"/>
    <w:rsid w:val="108654B0"/>
    <w:rsid w:val="11001706"/>
    <w:rsid w:val="116A6B7F"/>
    <w:rsid w:val="12FB4D13"/>
    <w:rsid w:val="13333DAC"/>
    <w:rsid w:val="13365A47"/>
    <w:rsid w:val="14C45D3C"/>
    <w:rsid w:val="15092CB9"/>
    <w:rsid w:val="158A65B6"/>
    <w:rsid w:val="1C881008"/>
    <w:rsid w:val="1F022795"/>
    <w:rsid w:val="22CA10B4"/>
    <w:rsid w:val="24942439"/>
    <w:rsid w:val="26960BDD"/>
    <w:rsid w:val="2C3B13EC"/>
    <w:rsid w:val="2C92725E"/>
    <w:rsid w:val="2D6B42A9"/>
    <w:rsid w:val="2F0B154A"/>
    <w:rsid w:val="2F511D30"/>
    <w:rsid w:val="30221941"/>
    <w:rsid w:val="30EA788D"/>
    <w:rsid w:val="32755658"/>
    <w:rsid w:val="39D73BCA"/>
    <w:rsid w:val="3C1D5751"/>
    <w:rsid w:val="3CAF6BFB"/>
    <w:rsid w:val="414C4E51"/>
    <w:rsid w:val="43122677"/>
    <w:rsid w:val="43615785"/>
    <w:rsid w:val="438470A0"/>
    <w:rsid w:val="44D50992"/>
    <w:rsid w:val="457B0D80"/>
    <w:rsid w:val="45F05372"/>
    <w:rsid w:val="4685178A"/>
    <w:rsid w:val="482A346A"/>
    <w:rsid w:val="48C401B8"/>
    <w:rsid w:val="505C2D85"/>
    <w:rsid w:val="548B08B3"/>
    <w:rsid w:val="56AE7383"/>
    <w:rsid w:val="593001D6"/>
    <w:rsid w:val="596A33E5"/>
    <w:rsid w:val="59727FC3"/>
    <w:rsid w:val="5D321B5D"/>
    <w:rsid w:val="5E474BAD"/>
    <w:rsid w:val="5FA76DD0"/>
    <w:rsid w:val="6000326B"/>
    <w:rsid w:val="60F15F42"/>
    <w:rsid w:val="610B7A16"/>
    <w:rsid w:val="62BD432E"/>
    <w:rsid w:val="652819A9"/>
    <w:rsid w:val="6E361438"/>
    <w:rsid w:val="6F7E0C03"/>
    <w:rsid w:val="723906C9"/>
    <w:rsid w:val="727404F6"/>
    <w:rsid w:val="72B36146"/>
    <w:rsid w:val="7682346D"/>
    <w:rsid w:val="76F31C74"/>
    <w:rsid w:val="7BEB5610"/>
    <w:rsid w:val="7C3A0345"/>
    <w:rsid w:val="7D441543"/>
    <w:rsid w:val="7EBA60B3"/>
    <w:rsid w:val="7FFC2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1721</Words>
  <Characters>1753</Characters>
  <Lines>0</Lines>
  <Paragraphs>0</Paragraphs>
  <TotalTime>19</TotalTime>
  <ScaleCrop>false</ScaleCrop>
  <LinksUpToDate>false</LinksUpToDate>
  <CharactersWithSpaces>1759</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2025-03-21T02:35:00Z</dcterms:created>
  <dc:creator>6+0</dc:creator>
  <cp:lastModifiedBy>aha</cp:lastModifiedBy>
  <cp:lastPrinted>2026-09-01T08:28:00Z</cp:lastPrinted>
  <dcterms:modified xsi:type="dcterms:W3CDTF">2026-09-08T07:40:42Z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F4FE9B18494E4B20905785D5575A6F5F_11</vt:lpwstr>
  </property>
  <property fmtid="{D5CDD505-2E9C-101B-9397-08002B2CF9AE}" pid="4" name="KSOTemplateDocerSaveRecord">
    <vt:lpwstr>eyJoZGlkIjoiYTBkNzhmNmMyYmY3NjQ4ZDZkMDhmN2U2NDE1MmIzNDUiLCJ1c2VySWQiOiIxNDc0MTYxODk2In0=</vt:lpwstr>
  </property>
</Properties>
</file>