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E707">
      <w:pPr>
        <w:spacing w:line="360" w:lineRule="auto"/>
        <w:ind w:firstLine="420"/>
        <w:jc w:val="center"/>
        <w:rPr>
          <w:rFonts w:ascii="方正小标宋_GBK" w:hAnsi="宋体" w:eastAsia="方正小标宋_GBK"/>
          <w:sz w:val="84"/>
          <w:szCs w:val="84"/>
        </w:rPr>
      </w:pPr>
      <w:r>
        <w:rPr>
          <w:rFonts w:hint="eastAsia" w:ascii="方正小标宋_GBK" w:hAnsi="宋体" w:eastAsia="方正小标宋_GBK"/>
          <w:bCs/>
          <w:sz w:val="84"/>
          <w:szCs w:val="84"/>
        </w:rPr>
        <w:t>招 标 文 件</w:t>
      </w:r>
    </w:p>
    <w:p w14:paraId="042423F4">
      <w:pPr>
        <w:spacing w:line="360" w:lineRule="auto"/>
        <w:ind w:firstLine="220"/>
        <w:jc w:val="center"/>
        <w:rPr>
          <w:rFonts w:ascii="宋体" w:hAnsi="宋体"/>
          <w:sz w:val="44"/>
        </w:rPr>
      </w:pPr>
    </w:p>
    <w:p w14:paraId="11393643">
      <w:pPr>
        <w:spacing w:line="360" w:lineRule="auto"/>
        <w:ind w:firstLine="220"/>
        <w:jc w:val="center"/>
        <w:rPr>
          <w:rFonts w:ascii="宋体" w:hAnsi="宋体"/>
          <w:sz w:val="44"/>
        </w:rPr>
      </w:pPr>
    </w:p>
    <w:p w14:paraId="7EB5ADD2">
      <w:pPr>
        <w:tabs>
          <w:tab w:val="left" w:pos="3240"/>
        </w:tabs>
        <w:spacing w:line="360" w:lineRule="auto"/>
        <w:ind w:left="1836" w:hanging="1836" w:hangingChars="508"/>
        <w:rPr>
          <w:rFonts w:ascii="黑体" w:hAnsi="黑体" w:eastAsia="黑体"/>
          <w:kern w:val="0"/>
          <w:sz w:val="36"/>
          <w:szCs w:val="36"/>
          <w:lang w:val="zh-CN"/>
        </w:rPr>
      </w:pPr>
      <w:r>
        <w:rPr>
          <w:rFonts w:ascii="黑体" w:hAnsi="黑体" w:eastAsia="黑体"/>
          <w:b/>
          <w:bCs/>
          <w:sz w:val="36"/>
          <w:szCs w:val="36"/>
        </w:rPr>
        <w:t>项目名称</w:t>
      </w:r>
      <w:r>
        <w:rPr>
          <w:rFonts w:ascii="黑体" w:hAnsi="黑体" w:eastAsia="黑体"/>
          <w:bCs/>
          <w:sz w:val="36"/>
          <w:szCs w:val="36"/>
        </w:rPr>
        <w:t>：</w:t>
      </w:r>
      <w:r>
        <w:rPr>
          <w:rFonts w:hint="eastAsia" w:ascii="黑体" w:hAnsi="黑体" w:eastAsia="黑体"/>
          <w:bCs/>
          <w:sz w:val="36"/>
          <w:szCs w:val="36"/>
          <w:lang w:val="en-US" w:eastAsia="zh-CN"/>
        </w:rPr>
        <w:t>深圳市口腔医院院史馆布展设计服务</w:t>
      </w:r>
      <w:r>
        <w:rPr>
          <w:rFonts w:hint="eastAsia" w:ascii="黑体" w:hAnsi="黑体" w:eastAsia="黑体"/>
          <w:bCs/>
          <w:sz w:val="36"/>
          <w:szCs w:val="36"/>
        </w:rPr>
        <w:t>项目</w:t>
      </w:r>
    </w:p>
    <w:p w14:paraId="2CD3DD61">
      <w:pPr>
        <w:spacing w:line="360" w:lineRule="auto"/>
        <w:ind w:firstLine="180"/>
        <w:jc w:val="center"/>
        <w:rPr>
          <w:rFonts w:ascii="黑体" w:hAnsi="黑体" w:eastAsia="黑体"/>
          <w:kern w:val="0"/>
          <w:sz w:val="36"/>
          <w:szCs w:val="36"/>
          <w:lang w:val="zh-CN"/>
        </w:rPr>
      </w:pPr>
    </w:p>
    <w:p w14:paraId="48D0C77A">
      <w:pPr>
        <w:spacing w:line="360" w:lineRule="auto"/>
        <w:ind w:firstLine="181"/>
        <w:rPr>
          <w:rFonts w:hint="default" w:ascii="黑体" w:hAnsi="黑体" w:eastAsia="黑体"/>
          <w:b/>
          <w:sz w:val="36"/>
          <w:szCs w:val="36"/>
          <w:lang w:val="en-US" w:eastAsia="zh-CN"/>
        </w:rPr>
      </w:pPr>
      <w:r>
        <w:rPr>
          <w:rFonts w:ascii="黑体" w:hAnsi="黑体" w:eastAsia="黑体"/>
          <w:b/>
          <w:sz w:val="36"/>
          <w:szCs w:val="36"/>
        </w:rPr>
        <w:t>项目编号：</w:t>
      </w:r>
      <w:r>
        <w:rPr>
          <w:rFonts w:hint="eastAsia" w:ascii="黑体" w:hAnsi="黑体" w:eastAsia="黑体"/>
          <w:b/>
          <w:sz w:val="36"/>
          <w:szCs w:val="36"/>
        </w:rPr>
        <w:t>SZSKQYY-202</w:t>
      </w:r>
      <w:r>
        <w:rPr>
          <w:rFonts w:hint="eastAsia" w:ascii="黑体" w:hAnsi="黑体" w:eastAsia="黑体"/>
          <w:b/>
          <w:sz w:val="36"/>
          <w:szCs w:val="36"/>
          <w:lang w:val="en-US" w:eastAsia="zh-CN"/>
        </w:rPr>
        <w:t>3</w:t>
      </w:r>
      <w:r>
        <w:rPr>
          <w:rFonts w:hint="eastAsia" w:ascii="黑体" w:hAnsi="黑体" w:eastAsia="黑体"/>
          <w:b/>
          <w:sz w:val="36"/>
          <w:szCs w:val="36"/>
        </w:rPr>
        <w:t>-</w:t>
      </w:r>
      <w:r>
        <w:rPr>
          <w:rFonts w:hint="eastAsia" w:ascii="黑体" w:hAnsi="黑体" w:eastAsia="黑体"/>
          <w:b/>
          <w:sz w:val="36"/>
          <w:szCs w:val="36"/>
          <w:lang w:val="en-US" w:eastAsia="zh-CN"/>
        </w:rPr>
        <w:t>1226</w:t>
      </w:r>
    </w:p>
    <w:p w14:paraId="24747033">
      <w:pPr>
        <w:spacing w:line="360" w:lineRule="auto"/>
        <w:ind w:firstLine="180"/>
        <w:rPr>
          <w:rFonts w:ascii="黑体" w:hAnsi="黑体" w:eastAsia="黑体"/>
          <w:bCs/>
          <w:sz w:val="36"/>
          <w:szCs w:val="36"/>
        </w:rPr>
      </w:pPr>
      <w:r>
        <w:rPr>
          <w:rFonts w:ascii="黑体" w:hAnsi="黑体" w:eastAsia="黑体"/>
          <w:bCs/>
          <w:sz w:val="36"/>
          <w:szCs w:val="36"/>
        </w:rPr>
        <w:t xml:space="preserve"> </w:t>
      </w:r>
    </w:p>
    <w:p w14:paraId="76C0890A">
      <w:pPr>
        <w:spacing w:line="360" w:lineRule="auto"/>
        <w:ind w:firstLine="181"/>
        <w:rPr>
          <w:rFonts w:ascii="黑体" w:hAnsi="黑体" w:eastAsia="黑体"/>
          <w:bCs/>
          <w:sz w:val="36"/>
          <w:szCs w:val="36"/>
        </w:rPr>
      </w:pPr>
      <w:r>
        <w:rPr>
          <w:rFonts w:ascii="黑体" w:hAnsi="黑体" w:eastAsia="黑体"/>
          <w:b/>
          <w:sz w:val="36"/>
          <w:szCs w:val="36"/>
        </w:rPr>
        <w:t>项目类型：</w:t>
      </w:r>
      <w:r>
        <w:rPr>
          <w:rFonts w:hint="eastAsia" w:ascii="黑体" w:hAnsi="黑体" w:eastAsia="黑体"/>
          <w:bCs/>
          <w:sz w:val="36"/>
          <w:szCs w:val="36"/>
        </w:rPr>
        <w:t>服务</w:t>
      </w:r>
      <w:r>
        <w:rPr>
          <w:rFonts w:ascii="黑体" w:hAnsi="黑体" w:eastAsia="黑体"/>
          <w:bCs/>
          <w:sz w:val="36"/>
          <w:szCs w:val="36"/>
        </w:rPr>
        <w:t>类</w:t>
      </w:r>
    </w:p>
    <w:p w14:paraId="1FCC117A">
      <w:pPr>
        <w:spacing w:line="360" w:lineRule="auto"/>
        <w:ind w:firstLine="180"/>
        <w:rPr>
          <w:rFonts w:ascii="黑体" w:hAnsi="黑体" w:eastAsia="黑体"/>
          <w:bCs/>
          <w:sz w:val="36"/>
          <w:szCs w:val="36"/>
        </w:rPr>
      </w:pPr>
    </w:p>
    <w:p w14:paraId="563D6181">
      <w:pPr>
        <w:spacing w:line="360" w:lineRule="auto"/>
        <w:ind w:firstLine="181"/>
        <w:rPr>
          <w:rFonts w:ascii="黑体" w:hAnsi="黑体" w:eastAsia="黑体"/>
          <w:bCs/>
          <w:sz w:val="36"/>
          <w:szCs w:val="36"/>
        </w:rPr>
      </w:pPr>
      <w:r>
        <w:rPr>
          <w:rFonts w:hint="eastAsia" w:ascii="黑体" w:hAnsi="黑体" w:eastAsia="黑体"/>
          <w:b/>
          <w:bCs/>
          <w:sz w:val="36"/>
          <w:szCs w:val="36"/>
        </w:rPr>
        <w:t>招</w:t>
      </w:r>
      <w:r>
        <w:rPr>
          <w:rFonts w:ascii="黑体" w:hAnsi="黑体" w:eastAsia="黑体"/>
          <w:b/>
          <w:bCs/>
          <w:sz w:val="36"/>
          <w:szCs w:val="36"/>
        </w:rPr>
        <w:t>标单</w:t>
      </w:r>
      <w:r>
        <w:rPr>
          <w:rFonts w:hint="eastAsia" w:ascii="黑体" w:hAnsi="黑体" w:eastAsia="黑体"/>
          <w:b/>
          <w:bCs/>
          <w:sz w:val="36"/>
          <w:szCs w:val="36"/>
        </w:rPr>
        <w:t>位</w:t>
      </w:r>
      <w:r>
        <w:rPr>
          <w:rFonts w:ascii="黑体" w:hAnsi="黑体" w:eastAsia="黑体"/>
          <w:b/>
          <w:bCs/>
          <w:sz w:val="36"/>
          <w:szCs w:val="36"/>
        </w:rPr>
        <w:t>：</w:t>
      </w:r>
      <w:r>
        <w:rPr>
          <w:rFonts w:ascii="黑体" w:hAnsi="黑体" w:eastAsia="黑体"/>
          <w:bCs/>
          <w:sz w:val="36"/>
          <w:szCs w:val="36"/>
        </w:rPr>
        <w:t>深圳</w:t>
      </w:r>
      <w:r>
        <w:rPr>
          <w:rFonts w:hint="eastAsia" w:ascii="黑体" w:hAnsi="黑体" w:eastAsia="黑体"/>
          <w:bCs/>
          <w:sz w:val="36"/>
          <w:szCs w:val="36"/>
        </w:rPr>
        <w:t>市</w:t>
      </w:r>
      <w:r>
        <w:rPr>
          <w:rFonts w:ascii="黑体" w:hAnsi="黑体" w:eastAsia="黑体"/>
          <w:bCs/>
          <w:sz w:val="36"/>
          <w:szCs w:val="36"/>
        </w:rPr>
        <w:t>口腔医院</w:t>
      </w:r>
    </w:p>
    <w:p w14:paraId="4EA187EB">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p>
    <w:p w14:paraId="4B63F24F">
      <w:pPr>
        <w:spacing w:line="360" w:lineRule="auto"/>
        <w:ind w:right="640" w:firstLine="160"/>
        <w:jc w:val="center"/>
        <w:rPr>
          <w:rFonts w:ascii="黑体" w:hAnsi="黑体" w:eastAsia="黑体"/>
          <w:sz w:val="32"/>
          <w:szCs w:val="32"/>
        </w:rPr>
      </w:pPr>
    </w:p>
    <w:p w14:paraId="04DEEF56">
      <w:pPr>
        <w:spacing w:line="360" w:lineRule="auto"/>
        <w:ind w:right="640" w:firstLine="160"/>
        <w:jc w:val="center"/>
        <w:rPr>
          <w:rFonts w:ascii="黑体" w:hAnsi="黑体" w:eastAsia="黑体"/>
          <w:sz w:val="32"/>
          <w:szCs w:val="32"/>
        </w:rPr>
      </w:pPr>
    </w:p>
    <w:p w14:paraId="6EB116A5">
      <w:pPr>
        <w:spacing w:line="360" w:lineRule="auto"/>
        <w:ind w:right="640" w:firstLine="160"/>
        <w:jc w:val="center"/>
        <w:rPr>
          <w:rFonts w:ascii="黑体" w:hAnsi="黑体" w:eastAsia="黑体"/>
          <w:sz w:val="32"/>
          <w:szCs w:val="32"/>
        </w:rPr>
      </w:pPr>
    </w:p>
    <w:p w14:paraId="149F1D5A">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p>
    <w:p w14:paraId="615E7F8B">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深圳市</w:t>
      </w:r>
      <w:r>
        <w:rPr>
          <w:rFonts w:ascii="黑体" w:hAnsi="黑体" w:eastAsia="黑体"/>
          <w:sz w:val="32"/>
          <w:szCs w:val="32"/>
        </w:rPr>
        <w:t>口腔医院</w:t>
      </w:r>
    </w:p>
    <w:p w14:paraId="3BF4A7AF">
      <w:pPr>
        <w:spacing w:line="360" w:lineRule="auto"/>
        <w:ind w:firstLine="160"/>
        <w:jc w:val="center"/>
        <w:rPr>
          <w:rFonts w:ascii="黑体" w:hAnsi="黑体" w:eastAsia="黑体"/>
          <w:sz w:val="32"/>
          <w:szCs w:val="32"/>
        </w:rPr>
      </w:pPr>
      <w:r>
        <w:rPr>
          <w:rFonts w:ascii="黑体" w:hAnsi="黑体" w:eastAsia="黑体"/>
          <w:sz w:val="32"/>
          <w:szCs w:val="32"/>
        </w:rPr>
        <w:t xml:space="preserve">                             2</w:t>
      </w:r>
      <w:r>
        <w:rPr>
          <w:rFonts w:hint="eastAsia" w:ascii="黑体" w:hAnsi="黑体" w:eastAsia="黑体"/>
          <w:sz w:val="32"/>
          <w:szCs w:val="32"/>
        </w:rPr>
        <w:t>02</w:t>
      </w:r>
      <w:r>
        <w:rPr>
          <w:rFonts w:hint="eastAsia" w:ascii="黑体" w:hAnsi="黑体" w:eastAsia="黑体"/>
          <w:sz w:val="32"/>
          <w:szCs w:val="32"/>
          <w:lang w:val="en-US" w:eastAsia="zh-CN"/>
        </w:rPr>
        <w:t>3</w:t>
      </w:r>
      <w:r>
        <w:rPr>
          <w:rFonts w:ascii="黑体" w:hAnsi="黑体" w:eastAsia="黑体"/>
          <w:sz w:val="32"/>
          <w:szCs w:val="32"/>
        </w:rPr>
        <w:t>年</w:t>
      </w:r>
      <w:r>
        <w:rPr>
          <w:rFonts w:hint="eastAsia" w:ascii="黑体" w:hAnsi="黑体" w:eastAsia="黑体"/>
          <w:sz w:val="32"/>
          <w:szCs w:val="32"/>
          <w:lang w:val="en-US" w:eastAsia="zh-CN"/>
        </w:rPr>
        <w:t>12</w:t>
      </w:r>
      <w:r>
        <w:rPr>
          <w:rFonts w:ascii="黑体" w:hAnsi="黑体" w:eastAsia="黑体"/>
          <w:sz w:val="32"/>
          <w:szCs w:val="32"/>
        </w:rPr>
        <w:t>月</w:t>
      </w:r>
      <w:r>
        <w:rPr>
          <w:rFonts w:hint="eastAsia" w:ascii="黑体" w:hAnsi="黑体" w:eastAsia="黑体"/>
          <w:sz w:val="32"/>
          <w:szCs w:val="32"/>
          <w:lang w:val="en-US" w:eastAsia="zh-CN"/>
        </w:rPr>
        <w:t>26</w:t>
      </w:r>
      <w:r>
        <w:rPr>
          <w:rFonts w:ascii="黑体" w:hAnsi="黑体" w:eastAsia="黑体"/>
          <w:sz w:val="32"/>
          <w:szCs w:val="32"/>
        </w:rPr>
        <w:t>日</w:t>
      </w:r>
    </w:p>
    <w:p w14:paraId="4E14640E">
      <w:pPr>
        <w:widowControl/>
        <w:ind w:firstLine="105" w:firstLineChars="50"/>
        <w:jc w:val="left"/>
      </w:pPr>
      <w:r>
        <w:br w:type="page"/>
      </w:r>
    </w:p>
    <w:p w14:paraId="4D2C6AB2">
      <w:pPr>
        <w:ind w:firstLine="105"/>
        <w:jc w:val="center"/>
        <w:rPr>
          <w:rFonts w:ascii="方正小标宋_GBK" w:eastAsia="方正小标宋_GBK"/>
          <w:sz w:val="44"/>
          <w:szCs w:val="44"/>
        </w:rPr>
      </w:pPr>
      <w:r>
        <w:rPr>
          <w:rFonts w:hint="eastAsia" w:ascii="方正小标宋_GBK" w:eastAsia="方正小标宋_GBK"/>
          <w:sz w:val="44"/>
          <w:szCs w:val="44"/>
        </w:rPr>
        <w:t>第一章 招标公告</w:t>
      </w:r>
    </w:p>
    <w:p w14:paraId="300FCCE1">
      <w:pPr>
        <w:ind w:firstLine="105"/>
        <w:jc w:val="center"/>
        <w:rPr>
          <w:rFonts w:ascii="方正小标宋_GBK" w:eastAsia="方正小标宋_GBK"/>
          <w:sz w:val="44"/>
          <w:szCs w:val="44"/>
        </w:rPr>
      </w:pPr>
      <w:r>
        <w:rPr>
          <w:rFonts w:hint="eastAsia" w:ascii="方正小标宋_GBK" w:eastAsia="方正小标宋_GBK"/>
          <w:sz w:val="44"/>
          <w:szCs w:val="44"/>
        </w:rPr>
        <w:t>深圳市口腔医院</w:t>
      </w:r>
      <w:r>
        <w:rPr>
          <w:rFonts w:hint="eastAsia" w:ascii="方正小标宋_GBK" w:eastAsia="方正小标宋_GBK"/>
          <w:sz w:val="44"/>
          <w:szCs w:val="44"/>
          <w:lang w:val="en-US" w:eastAsia="zh-CN"/>
        </w:rPr>
        <w:t>院史馆布展设计服务</w:t>
      </w:r>
      <w:r>
        <w:rPr>
          <w:rFonts w:hint="eastAsia" w:ascii="方正小标宋_GBK" w:eastAsia="方正小标宋_GBK"/>
          <w:sz w:val="44"/>
          <w:szCs w:val="44"/>
        </w:rPr>
        <w:t>项目</w:t>
      </w:r>
    </w:p>
    <w:p w14:paraId="10076A7A">
      <w:pPr>
        <w:ind w:firstLine="105"/>
        <w:jc w:val="center"/>
        <w:rPr>
          <w:rFonts w:ascii="方正小标宋_GBK" w:eastAsia="方正小标宋_GBK"/>
          <w:sz w:val="44"/>
          <w:szCs w:val="44"/>
        </w:rPr>
      </w:pPr>
      <w:r>
        <w:rPr>
          <w:rFonts w:hint="eastAsia" w:ascii="方正小标宋_GBK" w:eastAsia="方正小标宋_GBK"/>
          <w:sz w:val="44"/>
          <w:szCs w:val="44"/>
        </w:rPr>
        <w:t>院内公开招标公告</w:t>
      </w:r>
    </w:p>
    <w:p w14:paraId="37777B25">
      <w:pPr>
        <w:ind w:firstLine="105"/>
        <w:jc w:val="center"/>
        <w:rPr>
          <w:rFonts w:ascii="方正小标宋_GBK" w:eastAsia="方正小标宋_GBK"/>
          <w:sz w:val="44"/>
          <w:szCs w:val="44"/>
        </w:rPr>
      </w:pPr>
      <w:r>
        <w:rPr>
          <w:rFonts w:hint="eastAsia" w:ascii="方正小标宋_GBK" w:eastAsia="方正小标宋_GBK"/>
          <w:sz w:val="44"/>
          <w:szCs w:val="44"/>
        </w:rPr>
        <w:t>（招标编号SZSKQYY-202</w:t>
      </w:r>
      <w:r>
        <w:rPr>
          <w:rFonts w:hint="eastAsia" w:ascii="方正小标宋_GBK" w:eastAsia="方正小标宋_GBK"/>
          <w:sz w:val="44"/>
          <w:szCs w:val="44"/>
          <w:lang w:val="en-US" w:eastAsia="zh-CN"/>
        </w:rPr>
        <w:t>3</w:t>
      </w:r>
      <w:r>
        <w:rPr>
          <w:rFonts w:hint="eastAsia" w:ascii="方正小标宋_GBK" w:eastAsia="方正小标宋_GBK"/>
          <w:sz w:val="44"/>
          <w:szCs w:val="44"/>
        </w:rPr>
        <w:t>-</w:t>
      </w:r>
      <w:r>
        <w:rPr>
          <w:rFonts w:hint="eastAsia" w:ascii="方正小标宋_GBK" w:eastAsia="方正小标宋_GBK"/>
          <w:sz w:val="44"/>
          <w:szCs w:val="44"/>
          <w:lang w:val="en-US" w:eastAsia="zh-CN"/>
        </w:rPr>
        <w:t>1226</w:t>
      </w:r>
      <w:r>
        <w:rPr>
          <w:rFonts w:hint="eastAsia" w:ascii="方正小标宋_GBK" w:eastAsia="方正小标宋_GBK"/>
          <w:sz w:val="44"/>
          <w:szCs w:val="44"/>
        </w:rPr>
        <w:t>）</w:t>
      </w:r>
    </w:p>
    <w:p w14:paraId="1B903D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深圳市口腔医院就</w:t>
      </w:r>
      <w:r>
        <w:rPr>
          <w:rFonts w:hint="eastAsia" w:ascii="仿宋_GB2312" w:eastAsia="仿宋_GB2312"/>
          <w:sz w:val="32"/>
          <w:szCs w:val="32"/>
          <w:lang w:val="en-US" w:eastAsia="zh-CN"/>
        </w:rPr>
        <w:t>院史馆布展设计服务</w:t>
      </w:r>
      <w:r>
        <w:rPr>
          <w:rFonts w:hint="eastAsia" w:ascii="仿宋_GB2312" w:eastAsia="仿宋_GB2312"/>
          <w:sz w:val="32"/>
          <w:szCs w:val="32"/>
        </w:rPr>
        <w:t>项目采用院内招标的方式采购，欢迎符合资格的供应商提交资料报名参加。</w:t>
      </w:r>
    </w:p>
    <w:p w14:paraId="5E1E4B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黑体" w:hAnsi="黑体" w:eastAsia="黑体"/>
          <w:sz w:val="32"/>
          <w:szCs w:val="32"/>
        </w:rPr>
        <w:t>一、项目</w:t>
      </w:r>
      <w:r>
        <w:rPr>
          <w:rFonts w:hint="eastAsia" w:ascii="黑体" w:hAnsi="黑体" w:eastAsia="黑体"/>
          <w:sz w:val="32"/>
          <w:szCs w:val="32"/>
          <w:lang w:val="en-US" w:eastAsia="zh-CN"/>
        </w:rPr>
        <w:t>名称</w:t>
      </w:r>
    </w:p>
    <w:tbl>
      <w:tblPr>
        <w:tblStyle w:val="9"/>
        <w:tblW w:w="8629" w:type="dxa"/>
        <w:tblInd w:w="0" w:type="dxa"/>
        <w:tblLayout w:type="fixed"/>
        <w:tblCellMar>
          <w:top w:w="0" w:type="dxa"/>
          <w:left w:w="108" w:type="dxa"/>
          <w:bottom w:w="0" w:type="dxa"/>
          <w:right w:w="108" w:type="dxa"/>
        </w:tblCellMar>
      </w:tblPr>
      <w:tblGrid>
        <w:gridCol w:w="2134"/>
        <w:gridCol w:w="1552"/>
        <w:gridCol w:w="1913"/>
        <w:gridCol w:w="1215"/>
        <w:gridCol w:w="1815"/>
      </w:tblGrid>
      <w:tr w14:paraId="08446EAF">
        <w:tblPrEx>
          <w:tblCellMar>
            <w:top w:w="0" w:type="dxa"/>
            <w:left w:w="108" w:type="dxa"/>
            <w:bottom w:w="0" w:type="dxa"/>
            <w:right w:w="108" w:type="dxa"/>
          </w:tblCellMar>
        </w:tblPrEx>
        <w:tc>
          <w:tcPr>
            <w:tcW w:w="2134" w:type="dxa"/>
            <w:tcBorders>
              <w:top w:val="single" w:color="auto" w:sz="4" w:space="0"/>
              <w:left w:val="single" w:color="auto" w:sz="4" w:space="0"/>
              <w:bottom w:val="single" w:color="auto" w:sz="4" w:space="0"/>
              <w:right w:val="single" w:color="auto" w:sz="4" w:space="0"/>
            </w:tcBorders>
          </w:tcPr>
          <w:p w14:paraId="339A225F">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sz w:val="24"/>
                <w:szCs w:val="24"/>
              </w:rPr>
            </w:pPr>
            <w:r>
              <w:rPr>
                <w:rFonts w:ascii="仿宋_GB2312" w:eastAsia="仿宋_GB2312"/>
                <w:b/>
                <w:sz w:val="24"/>
                <w:szCs w:val="24"/>
              </w:rPr>
              <w:t>招标编号</w:t>
            </w:r>
          </w:p>
        </w:tc>
        <w:tc>
          <w:tcPr>
            <w:tcW w:w="1552" w:type="dxa"/>
            <w:tcBorders>
              <w:top w:val="single" w:color="auto" w:sz="4" w:space="0"/>
              <w:left w:val="single" w:color="auto" w:sz="4" w:space="0"/>
              <w:bottom w:val="single" w:color="auto" w:sz="4" w:space="0"/>
              <w:right w:val="single" w:color="auto" w:sz="4" w:space="0"/>
            </w:tcBorders>
            <w:vAlign w:val="center"/>
          </w:tcPr>
          <w:p w14:paraId="3F052562">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sz w:val="24"/>
                <w:szCs w:val="24"/>
              </w:rPr>
            </w:pPr>
            <w:r>
              <w:rPr>
                <w:rFonts w:ascii="仿宋_GB2312" w:eastAsia="仿宋_GB2312"/>
                <w:b/>
                <w:sz w:val="24"/>
                <w:szCs w:val="24"/>
              </w:rPr>
              <w:t>项目名称</w:t>
            </w:r>
          </w:p>
        </w:tc>
        <w:tc>
          <w:tcPr>
            <w:tcW w:w="1913" w:type="dxa"/>
            <w:tcBorders>
              <w:top w:val="single" w:color="auto" w:sz="4" w:space="0"/>
              <w:left w:val="single" w:color="auto" w:sz="4" w:space="0"/>
              <w:bottom w:val="single" w:color="auto" w:sz="4" w:space="0"/>
              <w:right w:val="single" w:color="auto" w:sz="4" w:space="0"/>
            </w:tcBorders>
            <w:vAlign w:val="center"/>
          </w:tcPr>
          <w:p w14:paraId="6A2CFFB2">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sz w:val="24"/>
                <w:szCs w:val="24"/>
              </w:rPr>
            </w:pPr>
            <w:r>
              <w:rPr>
                <w:rFonts w:ascii="仿宋_GB2312" w:eastAsia="仿宋_GB2312"/>
                <w:b/>
                <w:sz w:val="24"/>
                <w:szCs w:val="24"/>
              </w:rPr>
              <w:t>具体内容</w:t>
            </w:r>
          </w:p>
        </w:tc>
        <w:tc>
          <w:tcPr>
            <w:tcW w:w="1215" w:type="dxa"/>
            <w:tcBorders>
              <w:top w:val="single" w:color="auto" w:sz="4" w:space="0"/>
              <w:left w:val="single" w:color="auto" w:sz="4" w:space="0"/>
              <w:bottom w:val="single" w:color="auto" w:sz="4" w:space="0"/>
              <w:right w:val="single" w:color="auto" w:sz="4" w:space="0"/>
            </w:tcBorders>
            <w:vAlign w:val="center"/>
          </w:tcPr>
          <w:p w14:paraId="34BAE5BE">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sz w:val="24"/>
                <w:szCs w:val="24"/>
              </w:rPr>
            </w:pPr>
            <w:r>
              <w:rPr>
                <w:rFonts w:ascii="仿宋_GB2312" w:eastAsia="仿宋_GB2312"/>
                <w:b/>
                <w:sz w:val="24"/>
                <w:szCs w:val="24"/>
              </w:rPr>
              <w:t>采购数量</w:t>
            </w:r>
          </w:p>
        </w:tc>
        <w:tc>
          <w:tcPr>
            <w:tcW w:w="1815" w:type="dxa"/>
            <w:tcBorders>
              <w:top w:val="single" w:color="auto" w:sz="4" w:space="0"/>
              <w:left w:val="single" w:color="auto" w:sz="4" w:space="0"/>
              <w:bottom w:val="single" w:color="auto" w:sz="4" w:space="0"/>
              <w:right w:val="single" w:color="auto" w:sz="4" w:space="0"/>
            </w:tcBorders>
            <w:vAlign w:val="center"/>
          </w:tcPr>
          <w:p w14:paraId="2E74414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b/>
                <w:sz w:val="24"/>
                <w:szCs w:val="24"/>
              </w:rPr>
            </w:pPr>
            <w:r>
              <w:rPr>
                <w:rFonts w:ascii="仿宋_GB2312" w:eastAsia="仿宋_GB2312"/>
                <w:b/>
                <w:sz w:val="24"/>
                <w:szCs w:val="24"/>
              </w:rPr>
              <w:t>服务时间</w:t>
            </w:r>
          </w:p>
        </w:tc>
      </w:tr>
      <w:tr w14:paraId="32AE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2134" w:type="dxa"/>
            <w:tcBorders>
              <w:top w:val="single" w:color="auto" w:sz="4" w:space="0"/>
            </w:tcBorders>
            <w:vAlign w:val="center"/>
          </w:tcPr>
          <w:p w14:paraId="3C9FC6F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SZSKQYY-202</w:t>
            </w:r>
            <w:r>
              <w:rPr>
                <w:rFonts w:hint="eastAsia" w:ascii="仿宋_GB2312" w:eastAsia="仿宋_GB2312"/>
                <w:sz w:val="24"/>
                <w:szCs w:val="24"/>
                <w:lang w:val="en-US" w:eastAsia="zh-CN"/>
              </w:rPr>
              <w:t>3</w:t>
            </w:r>
            <w:r>
              <w:rPr>
                <w:rFonts w:hint="eastAsia" w:ascii="仿宋_GB2312" w:eastAsia="仿宋_GB2312"/>
                <w:sz w:val="24"/>
                <w:szCs w:val="24"/>
              </w:rPr>
              <w:t>-</w:t>
            </w:r>
          </w:p>
          <w:p w14:paraId="1F268C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1226</w:t>
            </w:r>
          </w:p>
        </w:tc>
        <w:tc>
          <w:tcPr>
            <w:tcW w:w="1552" w:type="dxa"/>
            <w:tcBorders>
              <w:top w:val="single" w:color="auto" w:sz="4" w:space="0"/>
            </w:tcBorders>
            <w:vAlign w:val="center"/>
          </w:tcPr>
          <w:p w14:paraId="3A616970">
            <w:pPr>
              <w:keepNext w:val="0"/>
              <w:keepLines w:val="0"/>
              <w:pageBreakBefore w:val="0"/>
              <w:kinsoku/>
              <w:wordWrap/>
              <w:overflowPunct/>
              <w:topLinePunct w:val="0"/>
              <w:autoSpaceDE/>
              <w:autoSpaceDN/>
              <w:bidi w:val="0"/>
              <w:adjustRightInd/>
              <w:snapToGrid/>
              <w:spacing w:line="560" w:lineRule="exact"/>
              <w:ind w:firstLine="105"/>
              <w:jc w:val="center"/>
              <w:textAlignment w:val="auto"/>
              <w:rPr>
                <w:rFonts w:ascii="仿宋_GB2312" w:eastAsia="仿宋_GB2312"/>
                <w:sz w:val="24"/>
                <w:szCs w:val="24"/>
              </w:rPr>
            </w:pPr>
            <w:r>
              <w:rPr>
                <w:rFonts w:hint="eastAsia" w:ascii="仿宋_GB2312" w:eastAsia="仿宋_GB2312"/>
                <w:sz w:val="24"/>
                <w:szCs w:val="24"/>
              </w:rPr>
              <w:t>深圳市口腔医院</w:t>
            </w:r>
            <w:r>
              <w:rPr>
                <w:rFonts w:hint="eastAsia" w:ascii="仿宋_GB2312" w:eastAsia="仿宋_GB2312"/>
                <w:sz w:val="24"/>
                <w:szCs w:val="24"/>
                <w:lang w:val="en-US" w:eastAsia="zh-CN"/>
              </w:rPr>
              <w:t>院史馆布展设计服务</w:t>
            </w:r>
            <w:r>
              <w:rPr>
                <w:rFonts w:hint="eastAsia" w:ascii="仿宋_GB2312" w:eastAsia="仿宋_GB2312"/>
                <w:sz w:val="24"/>
                <w:szCs w:val="24"/>
              </w:rPr>
              <w:t>项目</w:t>
            </w:r>
          </w:p>
          <w:p w14:paraId="15FA6B1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p>
        </w:tc>
        <w:tc>
          <w:tcPr>
            <w:tcW w:w="1913" w:type="dxa"/>
            <w:tcBorders>
              <w:top w:val="single" w:color="auto" w:sz="4" w:space="0"/>
            </w:tcBorders>
            <w:vAlign w:val="center"/>
          </w:tcPr>
          <w:p w14:paraId="5DBA0D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sz w:val="24"/>
                <w:szCs w:val="24"/>
                <w:lang w:val="en-US" w:eastAsia="zh-CN"/>
              </w:rPr>
            </w:pPr>
            <w:r>
              <w:rPr>
                <w:rFonts w:ascii="仿宋_GB2312" w:eastAsia="仿宋_GB2312"/>
                <w:sz w:val="24"/>
                <w:szCs w:val="24"/>
              </w:rPr>
              <w:t>见</w:t>
            </w:r>
            <w:r>
              <w:rPr>
                <w:rFonts w:hint="eastAsia" w:ascii="仿宋_GB2312" w:eastAsia="仿宋_GB2312"/>
                <w:sz w:val="24"/>
                <w:szCs w:val="24"/>
                <w:lang w:val="en-US" w:eastAsia="zh-CN"/>
              </w:rPr>
              <w:t>项目要求</w:t>
            </w:r>
          </w:p>
        </w:tc>
        <w:tc>
          <w:tcPr>
            <w:tcW w:w="1215" w:type="dxa"/>
            <w:tcBorders>
              <w:top w:val="single" w:color="auto" w:sz="4" w:space="0"/>
            </w:tcBorders>
            <w:vAlign w:val="center"/>
          </w:tcPr>
          <w:p w14:paraId="5BB0DE21">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1家</w:t>
            </w:r>
          </w:p>
        </w:tc>
        <w:tc>
          <w:tcPr>
            <w:tcW w:w="1815" w:type="dxa"/>
            <w:tcBorders>
              <w:top w:val="single" w:color="auto" w:sz="4" w:space="0"/>
            </w:tcBorders>
            <w:vAlign w:val="center"/>
          </w:tcPr>
          <w:p w14:paraId="4AD2973F">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24"/>
                <w:szCs w:val="24"/>
              </w:rPr>
            </w:pPr>
            <w:r>
              <w:rPr>
                <w:rFonts w:hint="eastAsia" w:ascii="仿宋_GB2312" w:eastAsia="仿宋_GB2312"/>
                <w:sz w:val="24"/>
                <w:szCs w:val="24"/>
              </w:rPr>
              <w:t>具体以合同为准</w:t>
            </w:r>
          </w:p>
        </w:tc>
      </w:tr>
    </w:tbl>
    <w:p w14:paraId="6AC9FA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二、采购参数</w:t>
      </w:r>
    </w:p>
    <w:p w14:paraId="2C2B20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（一）招标方式</w:t>
      </w:r>
      <w:r>
        <w:rPr>
          <w:rFonts w:hint="eastAsia" w:ascii="仿宋_GB2312" w:eastAsia="仿宋_GB2312"/>
          <w:sz w:val="32"/>
          <w:szCs w:val="32"/>
        </w:rPr>
        <w:t>：院内公开招标</w:t>
      </w:r>
    </w:p>
    <w:p w14:paraId="438B28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 w:hAnsi="楷体" w:eastAsia="楷体" w:cs="楷体"/>
          <w:sz w:val="32"/>
          <w:szCs w:val="32"/>
        </w:rPr>
        <w:t>（二）评标方法</w:t>
      </w:r>
      <w:r>
        <w:rPr>
          <w:rFonts w:hint="eastAsia" w:ascii="仿宋_GB2312" w:eastAsia="仿宋_GB2312"/>
          <w:sz w:val="32"/>
          <w:szCs w:val="32"/>
        </w:rPr>
        <w:t>：综合评分法</w:t>
      </w:r>
    </w:p>
    <w:p w14:paraId="030974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（三）服务对象</w:t>
      </w:r>
      <w:r>
        <w:rPr>
          <w:rFonts w:hint="eastAsia" w:ascii="仿宋_GB2312" w:eastAsia="仿宋_GB2312"/>
          <w:sz w:val="32"/>
          <w:szCs w:val="32"/>
        </w:rPr>
        <w:t>：深圳市口腔医院</w:t>
      </w:r>
    </w:p>
    <w:p w14:paraId="050A27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）报价限额：</w:t>
      </w:r>
      <w:r>
        <w:rPr>
          <w:rFonts w:hint="eastAsia" w:ascii="仿宋_GB2312" w:eastAsia="仿宋_GB2312"/>
          <w:sz w:val="32"/>
          <w:szCs w:val="32"/>
        </w:rPr>
        <w:t>人民币10万元</w:t>
      </w:r>
    </w:p>
    <w:p w14:paraId="05FAEB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三、资质要求</w:t>
      </w:r>
    </w:p>
    <w:p w14:paraId="719349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（一）具备《</w:t>
      </w:r>
      <w:r>
        <w:rPr>
          <w:rFonts w:hint="eastAsia" w:ascii="仿宋_GB2312" w:eastAsia="仿宋_GB2312"/>
          <w:sz w:val="32"/>
          <w:szCs w:val="32"/>
          <w:lang w:val="en-US" w:eastAsia="zh-CN"/>
        </w:rPr>
        <w:t>中华人民共和国政府采购法</w:t>
      </w:r>
      <w:bookmarkStart w:id="0" w:name="_GoBack"/>
      <w:bookmarkEnd w:id="0"/>
      <w:r>
        <w:rPr>
          <w:rFonts w:hint="eastAsia" w:ascii="仿宋_GB2312" w:eastAsia="仿宋_GB2312"/>
          <w:sz w:val="32"/>
          <w:szCs w:val="32"/>
        </w:rPr>
        <w:t>》第二十二条规定的条件。</w:t>
      </w:r>
    </w:p>
    <w:p w14:paraId="38B7C1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（二）必须是在中华人民共和国境内注册的具有独立承担民事责任能力的法人或其他组织。</w:t>
      </w:r>
    </w:p>
    <w:p w14:paraId="26F901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eastAsia="仿宋_GB2312"/>
          <w:sz w:val="32"/>
          <w:szCs w:val="32"/>
        </w:rPr>
        <w:t>（三）经营范围须包括：广告宣传、制作</w:t>
      </w:r>
      <w:r>
        <w:rPr>
          <w:rFonts w:hint="eastAsia" w:ascii="仿宋_GB2312" w:hAnsi="宋体" w:eastAsia="仿宋_GB2312" w:cs="宋体"/>
          <w:sz w:val="32"/>
          <w:szCs w:val="32"/>
        </w:rPr>
        <w:t>等与项目相关的经营资质。</w:t>
      </w:r>
    </w:p>
    <w:p w14:paraId="055C7E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（四）该项目负责人须从事设计、活动策划等相关专业，工作经历2年以上。</w:t>
      </w:r>
    </w:p>
    <w:p w14:paraId="3F301C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（五）有效的《营业执照》复印件或多证合一证件的复印件、经营许可证。供应商授权书、授权代表的身份证复印件。</w:t>
      </w:r>
    </w:p>
    <w:p w14:paraId="5CAFA3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（六）在近三年的商业活动中无违法、违规、违纪、违约行为（提供承诺函，格式自拟）。</w:t>
      </w:r>
    </w:p>
    <w:p w14:paraId="4F412C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（七）本项目不接受联合体投标，不得转包、分包或代管。</w:t>
      </w:r>
    </w:p>
    <w:p w14:paraId="0472B9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rPr>
      </w:pPr>
      <w:r>
        <w:rPr>
          <w:rFonts w:hint="eastAsia" w:ascii="黑体" w:hAnsi="黑体" w:eastAsia="黑体" w:cs="宋体"/>
          <w:sz w:val="32"/>
          <w:szCs w:val="32"/>
        </w:rPr>
        <w:t>四、报名方式和材料提供</w:t>
      </w:r>
    </w:p>
    <w:p w14:paraId="1A1E4A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（一）报名应当提交的文件</w:t>
      </w:r>
    </w:p>
    <w:p w14:paraId="266726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ascii="仿宋_GB2312" w:hAnsi="宋体" w:eastAsia="仿宋_GB2312" w:cs="宋体"/>
          <w:sz w:val="32"/>
          <w:szCs w:val="32"/>
        </w:rPr>
        <w:t>1.须提交公司营业执照、组织机构代码证（或事业单位法人证书）复印件</w:t>
      </w:r>
      <w:r>
        <w:rPr>
          <w:rFonts w:hint="eastAsia" w:ascii="仿宋_GB2312" w:hAnsi="宋体" w:eastAsia="仿宋_GB2312" w:cs="宋体"/>
          <w:sz w:val="32"/>
          <w:szCs w:val="32"/>
        </w:rPr>
        <w:t>。</w:t>
      </w:r>
    </w:p>
    <w:p w14:paraId="259E00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w:t>
      </w:r>
      <w:r>
        <w:rPr>
          <w:rFonts w:ascii="仿宋_GB2312" w:hAnsi="宋体" w:eastAsia="仿宋_GB2312" w:cs="宋体"/>
          <w:sz w:val="32"/>
          <w:szCs w:val="32"/>
        </w:rPr>
        <w:t>.法定代表人资格证明书及其身份证复印件</w:t>
      </w:r>
      <w:r>
        <w:rPr>
          <w:rFonts w:hint="eastAsia" w:ascii="仿宋_GB2312" w:hAnsi="宋体" w:eastAsia="仿宋_GB2312" w:cs="宋体"/>
          <w:sz w:val="32"/>
          <w:szCs w:val="32"/>
        </w:rPr>
        <w:t>。</w:t>
      </w:r>
    </w:p>
    <w:p w14:paraId="181713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rPr>
        <w:t>.授权委托书、被授权人身份证原件（验原件）及复印件</w:t>
      </w:r>
      <w:r>
        <w:rPr>
          <w:rFonts w:hint="eastAsia" w:ascii="仿宋_GB2312" w:hAnsi="宋体" w:eastAsia="仿宋_GB2312" w:cs="宋体"/>
          <w:sz w:val="32"/>
          <w:szCs w:val="32"/>
        </w:rPr>
        <w:t>。</w:t>
      </w:r>
    </w:p>
    <w:p w14:paraId="7132BE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4</w:t>
      </w:r>
      <w:r>
        <w:rPr>
          <w:rFonts w:ascii="仿宋_GB2312" w:hAnsi="宋体" w:eastAsia="仿宋_GB2312" w:cs="宋体"/>
          <w:sz w:val="32"/>
          <w:szCs w:val="32"/>
        </w:rPr>
        <w:t>.为医疗卫生行业服务的证明材料</w:t>
      </w:r>
      <w:r>
        <w:rPr>
          <w:rFonts w:hint="eastAsia" w:ascii="仿宋_GB2312" w:hAnsi="宋体" w:eastAsia="仿宋_GB2312" w:cs="宋体"/>
          <w:sz w:val="32"/>
          <w:szCs w:val="32"/>
        </w:rPr>
        <w:t>。</w:t>
      </w:r>
    </w:p>
    <w:p w14:paraId="63961F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以上资料均需加盖公章</w:t>
      </w:r>
      <w:r>
        <w:rPr>
          <w:rFonts w:hint="eastAsia" w:ascii="仿宋_GB2312" w:hAnsi="宋体" w:eastAsia="仿宋_GB2312" w:cs="宋体"/>
          <w:sz w:val="32"/>
          <w:szCs w:val="32"/>
          <w:lang w:eastAsia="zh-CN"/>
        </w:rPr>
        <w:t>。</w:t>
      </w:r>
    </w:p>
    <w:p w14:paraId="45F065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报名方式</w:t>
      </w:r>
    </w:p>
    <w:p w14:paraId="567FA1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1.将报名材料先行提交至邮箱s</w:t>
      </w:r>
      <w:r>
        <w:rPr>
          <w:rFonts w:hint="eastAsia" w:ascii="仿宋_GB2312" w:hAnsi="宋体" w:eastAsia="仿宋_GB2312" w:cs="宋体"/>
          <w:sz w:val="32"/>
          <w:szCs w:val="32"/>
        </w:rPr>
        <w:t>kqyyxz@wjw.sz.gov.cn</w:t>
      </w:r>
    </w:p>
    <w:p w14:paraId="5E6760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w:t>
      </w:r>
      <w:r>
        <w:rPr>
          <w:rFonts w:hint="eastAsia" w:ascii="仿宋_GB2312" w:hAnsi="宋体" w:eastAsia="仿宋_GB2312" w:cs="宋体"/>
          <w:b/>
          <w:bCs/>
          <w:sz w:val="32"/>
          <w:szCs w:val="32"/>
          <w:lang w:val="en-US" w:eastAsia="zh-CN"/>
        </w:rPr>
        <w:t>现场递交招标文件时间</w:t>
      </w:r>
      <w:r>
        <w:rPr>
          <w:rFonts w:hint="eastAsia" w:ascii="仿宋_GB2312" w:hAnsi="宋体" w:eastAsia="仿宋_GB2312" w:cs="宋体"/>
          <w:sz w:val="32"/>
          <w:szCs w:val="32"/>
          <w:lang w:val="en-US" w:eastAsia="zh-CN"/>
        </w:rPr>
        <w:t>：2023年12月27日至2024年1月5日17:00</w:t>
      </w:r>
    </w:p>
    <w:p w14:paraId="5CCBED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.报名地址：</w:t>
      </w:r>
      <w:r>
        <w:rPr>
          <w:rFonts w:ascii="仿宋_GB2312" w:hAnsi="宋体" w:eastAsia="仿宋_GB2312" w:cs="宋体"/>
          <w:sz w:val="32"/>
          <w:szCs w:val="32"/>
        </w:rPr>
        <w:t>深圳市罗湖区桂园北路70号深圳市口腔医院行政楼5楼50</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党政办公室</w:t>
      </w:r>
    </w:p>
    <w:p w14:paraId="50FB0F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五、</w:t>
      </w:r>
      <w:r>
        <w:rPr>
          <w:rFonts w:hint="eastAsia" w:ascii="黑体" w:hAnsi="黑体" w:eastAsia="黑体" w:cs="宋体"/>
          <w:sz w:val="32"/>
          <w:szCs w:val="32"/>
          <w:lang w:val="en-US" w:eastAsia="zh-CN"/>
        </w:rPr>
        <w:t>投标应答文件</w:t>
      </w:r>
      <w:r>
        <w:rPr>
          <w:rFonts w:hint="eastAsia" w:ascii="黑体" w:hAnsi="黑体" w:eastAsia="黑体" w:cs="宋体"/>
          <w:sz w:val="32"/>
          <w:szCs w:val="32"/>
        </w:rPr>
        <w:t>提供</w:t>
      </w:r>
    </w:p>
    <w:p w14:paraId="732AF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投标文件必须包含一份正本、四份副本（投标文件首页应注明正本、副本字样）。正、副本的内容必须保持一致，如果发生正本、副本内容冲突的情况，一切内容以正本为准。</w:t>
      </w:r>
    </w:p>
    <w:p w14:paraId="6E9110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（二）投标文件中须包含设计方案，以供评标委员会评比打分（具体设计需求见附件）。</w:t>
      </w:r>
    </w:p>
    <w:p w14:paraId="16192A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w:t>
      </w:r>
      <w:r>
        <w:rPr>
          <w:rFonts w:ascii="仿宋_GB2312" w:hAnsi="宋体" w:eastAsia="仿宋_GB2312" w:cs="宋体"/>
          <w:sz w:val="32"/>
          <w:szCs w:val="32"/>
        </w:rPr>
        <w:t>投标文件必须密封加盖公章投递。</w:t>
      </w:r>
    </w:p>
    <w:p w14:paraId="473BAF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投标文件的标书内容应当包含原件扫描件，投标供应商持原件备查。</w:t>
      </w:r>
    </w:p>
    <w:p w14:paraId="701C63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（五）</w:t>
      </w:r>
      <w:r>
        <w:rPr>
          <w:rFonts w:ascii="仿宋_GB2312" w:hAnsi="宋体" w:eastAsia="仿宋_GB2312" w:cs="宋体"/>
          <w:sz w:val="32"/>
          <w:szCs w:val="32"/>
        </w:rPr>
        <w:t>招标单位对投标人提交的投标文件有最终的处置权，不予退还投标人。</w:t>
      </w:r>
    </w:p>
    <w:p w14:paraId="74CD26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（六）投标</w:t>
      </w:r>
      <w:r>
        <w:rPr>
          <w:rFonts w:ascii="仿宋_GB2312" w:hAnsi="宋体" w:eastAsia="仿宋_GB2312" w:cs="宋体"/>
          <w:sz w:val="32"/>
          <w:szCs w:val="32"/>
        </w:rPr>
        <w:t>时间</w:t>
      </w:r>
      <w:r>
        <w:rPr>
          <w:rFonts w:hint="eastAsia" w:ascii="仿宋_GB2312" w:hAnsi="宋体" w:eastAsia="仿宋_GB2312" w:cs="宋体"/>
          <w:sz w:val="32"/>
          <w:szCs w:val="32"/>
          <w:lang w:val="en-US" w:eastAsia="zh-CN"/>
        </w:rPr>
        <w:t>为</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27</w:t>
      </w:r>
      <w:r>
        <w:rPr>
          <w:rFonts w:hint="eastAsia" w:ascii="仿宋_GB2312" w:hAnsi="宋体" w:eastAsia="仿宋_GB2312" w:cs="宋体"/>
          <w:sz w:val="32"/>
          <w:szCs w:val="32"/>
        </w:rPr>
        <w:t>日</w:t>
      </w:r>
      <w:r>
        <w:rPr>
          <w:rFonts w:ascii="仿宋_GB2312" w:hAnsi="宋体" w:eastAsia="仿宋_GB2312" w:cs="宋体"/>
          <w:sz w:val="32"/>
          <w:szCs w:val="32"/>
        </w:rPr>
        <w:t>至</w:t>
      </w:r>
      <w:r>
        <w:rPr>
          <w:rFonts w:hint="eastAsia" w:ascii="仿宋_GB2312" w:hAnsi="宋体" w:eastAsia="仿宋_GB2312" w:cs="宋体"/>
          <w:sz w:val="32"/>
          <w:szCs w:val="32"/>
          <w:lang w:val="en-US" w:eastAsia="zh-CN"/>
        </w:rPr>
        <w:t>2024年1</w:t>
      </w:r>
      <w:r>
        <w:rPr>
          <w:rFonts w:ascii="仿宋_GB2312" w:hAnsi="宋体" w:eastAsia="仿宋_GB2312" w:cs="宋体"/>
          <w:sz w:val="32"/>
          <w:szCs w:val="32"/>
        </w:rPr>
        <w:t>月</w:t>
      </w:r>
      <w:r>
        <w:rPr>
          <w:rFonts w:hint="eastAsia" w:ascii="仿宋_GB2312" w:hAnsi="宋体" w:eastAsia="仿宋_GB2312" w:cs="宋体"/>
          <w:sz w:val="32"/>
          <w:szCs w:val="32"/>
          <w:lang w:val="en-US" w:eastAsia="zh-CN"/>
        </w:rPr>
        <w:t>5</w:t>
      </w:r>
      <w:r>
        <w:rPr>
          <w:rFonts w:ascii="仿宋_GB2312" w:hAnsi="宋体" w:eastAsia="仿宋_GB2312" w:cs="宋体"/>
          <w:sz w:val="32"/>
          <w:szCs w:val="32"/>
        </w:rPr>
        <w:t>日</w:t>
      </w:r>
      <w:r>
        <w:rPr>
          <w:rFonts w:hint="eastAsia" w:ascii="仿宋_GB2312" w:hAnsi="宋体" w:eastAsia="仿宋_GB2312" w:cs="宋体"/>
          <w:sz w:val="32"/>
          <w:szCs w:val="32"/>
        </w:rPr>
        <w:t>，</w:t>
      </w:r>
      <w:r>
        <w:rPr>
          <w:rFonts w:ascii="仿宋_GB2312" w:hAnsi="宋体" w:eastAsia="仿宋_GB2312" w:cs="宋体"/>
          <w:sz w:val="32"/>
          <w:szCs w:val="32"/>
        </w:rPr>
        <w:t>法定工作日上午8:30-11:00，下午</w:t>
      </w:r>
      <w:r>
        <w:rPr>
          <w:rFonts w:hint="eastAsia" w:ascii="仿宋_GB2312" w:hAnsi="宋体" w:eastAsia="仿宋_GB2312" w:cs="宋体"/>
          <w:sz w:val="32"/>
          <w:szCs w:val="32"/>
        </w:rPr>
        <w:t>14</w:t>
      </w:r>
      <w:r>
        <w:rPr>
          <w:rFonts w:ascii="仿宋_GB2312" w:hAnsi="宋体" w:eastAsia="仿宋_GB2312" w:cs="宋体"/>
          <w:sz w:val="32"/>
          <w:szCs w:val="32"/>
        </w:rPr>
        <w:t>:00-</w:t>
      </w:r>
      <w:r>
        <w:rPr>
          <w:rFonts w:hint="eastAsia" w:ascii="仿宋_GB2312" w:hAnsi="宋体" w:eastAsia="仿宋_GB2312" w:cs="宋体"/>
          <w:sz w:val="32"/>
          <w:szCs w:val="32"/>
        </w:rPr>
        <w:t>17</w:t>
      </w:r>
      <w:r>
        <w:rPr>
          <w:rFonts w:ascii="仿宋_GB2312" w:hAnsi="宋体" w:eastAsia="仿宋_GB2312" w:cs="宋体"/>
          <w:sz w:val="32"/>
          <w:szCs w:val="32"/>
        </w:rPr>
        <w:t>:</w:t>
      </w:r>
      <w:r>
        <w:rPr>
          <w:rFonts w:hint="eastAsia" w:ascii="仿宋_GB2312" w:hAnsi="宋体" w:eastAsia="仿宋_GB2312" w:cs="宋体"/>
          <w:sz w:val="32"/>
          <w:szCs w:val="32"/>
        </w:rPr>
        <w:t>0</w:t>
      </w:r>
      <w:r>
        <w:rPr>
          <w:rFonts w:ascii="仿宋_GB2312" w:hAnsi="宋体" w:eastAsia="仿宋_GB2312" w:cs="宋体"/>
          <w:sz w:val="32"/>
          <w:szCs w:val="32"/>
        </w:rPr>
        <w:t>0。逾期提交的资料恕不接受，邮寄以签收时间为准。</w:t>
      </w:r>
    </w:p>
    <w:p w14:paraId="6034FB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邮寄</w:t>
      </w:r>
      <w:r>
        <w:rPr>
          <w:rFonts w:hint="eastAsia" w:ascii="仿宋_GB2312" w:hAnsi="宋体" w:eastAsia="仿宋_GB2312" w:cs="宋体"/>
          <w:sz w:val="32"/>
          <w:szCs w:val="32"/>
        </w:rPr>
        <w:t>地址：</w:t>
      </w:r>
      <w:r>
        <w:rPr>
          <w:rFonts w:ascii="仿宋_GB2312" w:hAnsi="宋体" w:eastAsia="仿宋_GB2312" w:cs="宋体"/>
          <w:sz w:val="32"/>
          <w:szCs w:val="32"/>
        </w:rPr>
        <w:t>深圳市罗湖区桂园北路70号深圳市口腔医院行政楼5楼50</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党政办公室</w:t>
      </w:r>
    </w:p>
    <w:p w14:paraId="480609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、其他说明</w:t>
      </w:r>
    </w:p>
    <w:p w14:paraId="4C08865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rPr>
        <w:t>（一）报名即认为已了解本项目的所有公告内容。</w:t>
      </w:r>
    </w:p>
    <w:p w14:paraId="04BA846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rPr>
        <w:t>（二）现场报名确认后因任何原因无法应标，请书面告知深圳市口腔医院党政办公室。如出现未书面告知又没有如期应标的情况，违规公司将被列入我院不诚信公司名单。</w:t>
      </w:r>
    </w:p>
    <w:p w14:paraId="45290A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开标日期及时间另行通知。</w:t>
      </w:r>
    </w:p>
    <w:p w14:paraId="09D907F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如有疑问请致电</w:t>
      </w:r>
      <w:r>
        <w:rPr>
          <w:rFonts w:ascii="仿宋_GB2312" w:hAnsi="宋体" w:eastAsia="仿宋_GB2312" w:cs="宋体"/>
          <w:sz w:val="32"/>
          <w:szCs w:val="32"/>
        </w:rPr>
        <w:t>0755-2512999</w:t>
      </w:r>
      <w:r>
        <w:rPr>
          <w:rFonts w:hint="eastAsia" w:ascii="仿宋_GB2312" w:hAnsi="宋体" w:eastAsia="仿宋_GB2312" w:cs="宋体"/>
          <w:sz w:val="32"/>
          <w:szCs w:val="32"/>
          <w:lang w:val="en-US" w:eastAsia="zh-CN"/>
        </w:rPr>
        <w:t>9</w:t>
      </w:r>
      <w:r>
        <w:rPr>
          <w:rFonts w:ascii="仿宋_GB2312" w:hAnsi="宋体" w:eastAsia="仿宋_GB2312" w:cs="宋体"/>
          <w:sz w:val="32"/>
          <w:szCs w:val="32"/>
        </w:rPr>
        <w:t>转350</w:t>
      </w:r>
      <w:r>
        <w:rPr>
          <w:rFonts w:hint="eastAsia" w:ascii="仿宋_GB2312" w:hAnsi="宋体" w:eastAsia="仿宋_GB2312" w:cs="宋体"/>
          <w:sz w:val="32"/>
          <w:szCs w:val="32"/>
          <w:lang w:val="en-US" w:eastAsia="zh-CN"/>
        </w:rPr>
        <w:t>71（</w:t>
      </w:r>
      <w:r>
        <w:rPr>
          <w:rFonts w:hint="eastAsia" w:ascii="仿宋_GB2312" w:hAnsi="宋体" w:eastAsia="仿宋_GB2312" w:cs="宋体"/>
          <w:sz w:val="32"/>
          <w:szCs w:val="32"/>
        </w:rPr>
        <w:t>党政办公室</w:t>
      </w:r>
      <w:r>
        <w:rPr>
          <w:rFonts w:hint="eastAsia" w:ascii="仿宋_GB2312" w:hAnsi="宋体" w:eastAsia="仿宋_GB2312" w:cs="宋体"/>
          <w:sz w:val="32"/>
          <w:szCs w:val="32"/>
          <w:lang w:val="en-US" w:eastAsia="zh-CN"/>
        </w:rPr>
        <w:t>张老师）</w:t>
      </w:r>
      <w:r>
        <w:rPr>
          <w:rFonts w:ascii="仿宋_GB2312" w:hAnsi="宋体" w:eastAsia="仿宋_GB2312" w:cs="宋体"/>
          <w:sz w:val="32"/>
          <w:szCs w:val="32"/>
        </w:rPr>
        <w:t>或来人来函联系。</w:t>
      </w:r>
    </w:p>
    <w:p w14:paraId="4E354119">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ascii="仿宋_GB2312" w:hAnsi="微软雅黑" w:eastAsia="仿宋_GB2312"/>
          <w:color w:val="333333"/>
          <w:sz w:val="32"/>
          <w:szCs w:val="32"/>
        </w:rPr>
      </w:pP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五</w:t>
      </w:r>
      <w:r>
        <w:rPr>
          <w:rFonts w:hint="eastAsia" w:ascii="仿宋_GB2312" w:hAnsi="微软雅黑" w:eastAsia="仿宋_GB2312"/>
          <w:color w:val="333333"/>
          <w:sz w:val="32"/>
          <w:szCs w:val="32"/>
        </w:rPr>
        <w:t>）最终解释权归深圳市口腔医院党政办公室。</w:t>
      </w:r>
    </w:p>
    <w:p w14:paraId="0031D388">
      <w:pPr>
        <w:ind w:firstLine="640" w:firstLineChars="200"/>
        <w:jc w:val="left"/>
        <w:rPr>
          <w:rFonts w:ascii="仿宋_GB2312" w:hAnsi="宋体" w:eastAsia="仿宋_GB2312" w:cs="宋体"/>
          <w:sz w:val="32"/>
          <w:szCs w:val="32"/>
        </w:rPr>
      </w:pPr>
    </w:p>
    <w:p w14:paraId="44AC1DD2">
      <w:pPr>
        <w:ind w:firstLine="640" w:firstLineChars="200"/>
        <w:rPr>
          <w:rFonts w:ascii="仿宋_GB2312" w:hAnsi="宋体" w:eastAsia="仿宋_GB2312" w:cs="宋体"/>
          <w:sz w:val="32"/>
          <w:szCs w:val="32"/>
        </w:rPr>
      </w:pPr>
    </w:p>
    <w:p w14:paraId="1E7BFC0A">
      <w:pPr>
        <w:ind w:firstLine="640" w:firstLineChars="200"/>
        <w:rPr>
          <w:rFonts w:ascii="仿宋_GB2312" w:hAnsi="宋体" w:eastAsia="仿宋_GB2312" w:cs="宋体"/>
          <w:sz w:val="32"/>
          <w:szCs w:val="32"/>
        </w:rPr>
      </w:pPr>
    </w:p>
    <w:p w14:paraId="6F55DEB6">
      <w:pPr>
        <w:ind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深圳市口腔医院</w:t>
      </w:r>
    </w:p>
    <w:p w14:paraId="5836890A">
      <w:pPr>
        <w:ind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26</w:t>
      </w:r>
      <w:r>
        <w:rPr>
          <w:rFonts w:hint="eastAsia" w:ascii="仿宋_GB2312" w:hAnsi="宋体" w:eastAsia="仿宋_GB2312" w:cs="宋体"/>
          <w:sz w:val="32"/>
          <w:szCs w:val="32"/>
        </w:rPr>
        <w:t>日</w:t>
      </w:r>
    </w:p>
    <w:p w14:paraId="5F94A1D1">
      <w:pPr>
        <w:widowControl/>
        <w:ind w:firstLine="160" w:firstLineChars="50"/>
        <w:jc w:val="left"/>
        <w:rPr>
          <w:rFonts w:ascii="仿宋_GB2312" w:hAnsi="宋体" w:eastAsia="仿宋_GB2312" w:cs="宋体"/>
          <w:sz w:val="32"/>
          <w:szCs w:val="32"/>
        </w:rPr>
      </w:pPr>
      <w:r>
        <w:rPr>
          <w:rFonts w:ascii="仿宋_GB2312" w:hAnsi="宋体" w:eastAsia="仿宋_GB2312" w:cs="宋体"/>
          <w:sz w:val="32"/>
          <w:szCs w:val="32"/>
        </w:rPr>
        <w:br w:type="page"/>
      </w:r>
    </w:p>
    <w:p w14:paraId="0EB1A565">
      <w:pPr>
        <w:keepNext w:val="0"/>
        <w:keepLines w:val="0"/>
        <w:pageBreakBefore w:val="0"/>
        <w:numPr>
          <w:ilvl w:val="0"/>
          <w:numId w:val="1"/>
        </w:numPr>
        <w:kinsoku/>
        <w:wordWrap/>
        <w:overflowPunct/>
        <w:topLinePunct w:val="0"/>
        <w:bidi w:val="0"/>
        <w:snapToGrid/>
        <w:spacing w:line="560" w:lineRule="exact"/>
        <w:ind w:firstLine="880" w:firstLineChars="200"/>
        <w:jc w:val="center"/>
        <w:textAlignment w:val="auto"/>
        <w:rPr>
          <w:rFonts w:hint="eastAsia" w:ascii="方正小标宋_GBK" w:hAnsi="黑体" w:eastAsia="方正小标宋_GBK" w:cs="宋体"/>
          <w:sz w:val="44"/>
          <w:szCs w:val="44"/>
        </w:rPr>
      </w:pPr>
      <w:r>
        <w:rPr>
          <w:rFonts w:hint="eastAsia" w:ascii="方正小标宋_GBK" w:hAnsi="黑体" w:eastAsia="方正小标宋_GBK" w:cs="宋体"/>
          <w:sz w:val="44"/>
          <w:szCs w:val="44"/>
        </w:rPr>
        <w:t>项目要求</w:t>
      </w:r>
    </w:p>
    <w:p w14:paraId="5ABF5ACA">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方正小标宋_GBK" w:hAnsi="黑体" w:eastAsia="方正小标宋_GBK" w:cs="宋体"/>
          <w:sz w:val="44"/>
          <w:szCs w:val="44"/>
        </w:rPr>
      </w:pPr>
    </w:p>
    <w:p w14:paraId="5101FC74">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黑体" w:hAnsi="黑体" w:eastAsia="黑体" w:cs="宋体"/>
          <w:sz w:val="32"/>
          <w:szCs w:val="32"/>
          <w:lang w:eastAsia="zh-CN"/>
        </w:rPr>
      </w:pPr>
      <w:r>
        <w:rPr>
          <w:rFonts w:hint="eastAsia" w:ascii="黑体" w:hAnsi="黑体" w:eastAsia="黑体" w:cs="宋体"/>
          <w:sz w:val="32"/>
          <w:szCs w:val="32"/>
        </w:rPr>
        <w:t>一、项目</w:t>
      </w:r>
      <w:r>
        <w:rPr>
          <w:rFonts w:hint="eastAsia" w:ascii="黑体" w:hAnsi="黑体" w:eastAsia="黑体" w:cs="宋体"/>
          <w:sz w:val="32"/>
          <w:szCs w:val="32"/>
          <w:lang w:val="en-US" w:eastAsia="zh-CN"/>
        </w:rPr>
        <w:t>概述</w:t>
      </w:r>
    </w:p>
    <w:p w14:paraId="39FEDFF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（一）项目建设地址：</w:t>
      </w:r>
      <w:r>
        <w:rPr>
          <w:rFonts w:hint="eastAsia" w:ascii="仿宋_GB2312" w:hAnsi="仿宋_GB2312" w:eastAsia="仿宋_GB2312" w:cs="仿宋_GB2312"/>
          <w:color w:val="333333"/>
          <w:sz w:val="32"/>
          <w:szCs w:val="32"/>
        </w:rPr>
        <w:t>深圳市口腔医院院内附属用楼</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楼院史馆</w:t>
      </w:r>
    </w:p>
    <w:p w14:paraId="112CA69D">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rPr>
        <w:t>（二）设计规模：</w:t>
      </w:r>
      <w:r>
        <w:rPr>
          <w:rFonts w:hint="eastAsia" w:ascii="仿宋_GB2312" w:hAnsi="仿宋_GB2312" w:eastAsia="仿宋_GB2312" w:cs="仿宋_GB2312"/>
          <w:color w:val="333333"/>
          <w:sz w:val="32"/>
          <w:szCs w:val="32"/>
        </w:rPr>
        <w:t>建筑内设计面积78㎡。</w:t>
      </w:r>
    </w:p>
    <w:p w14:paraId="75AC30EB">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textAlignment w:val="auto"/>
        <w:rPr>
          <w:rFonts w:hint="default"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lang w:val="en-US" w:eastAsia="zh-CN"/>
        </w:rPr>
        <w:t>（三）设计原则</w:t>
      </w:r>
    </w:p>
    <w:p w14:paraId="5F5107C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1.院史馆作为深圳市口腔医院文化建设的重要载体，要求内部设计因地制宜，简洁、大气、有创意，既能体现医院各历史阶段特色与</w:t>
      </w:r>
      <w:r>
        <w:rPr>
          <w:rFonts w:hint="eastAsia" w:ascii="仿宋_GB2312" w:hAnsi="宋体" w:eastAsia="仿宋_GB2312" w:cs="宋体"/>
          <w:sz w:val="32"/>
          <w:szCs w:val="32"/>
          <w:lang w:val="en-US" w:eastAsia="zh-CN"/>
        </w:rPr>
        <w:t>人文温暖</w:t>
      </w:r>
      <w:r>
        <w:rPr>
          <w:rFonts w:hint="eastAsia" w:ascii="仿宋_GB2312" w:hAnsi="宋体" w:eastAsia="仿宋_GB2312" w:cs="宋体"/>
          <w:sz w:val="32"/>
          <w:szCs w:val="32"/>
          <w:lang w:eastAsia="zh-CN"/>
        </w:rPr>
        <w:t>，又有较强的现代气息，充分发挥其传承历史、展示医院成就、特色、开启未来、做到承上启下、宣传育人等多项功能和作用。</w:t>
      </w:r>
    </w:p>
    <w:p w14:paraId="42FB88E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对院史馆内部空间进行合理化布局，以叙事性的展陈方法来体现室内设计的连贯性，增强室内设计的空间、视觉感受及宣传功能。可采用多媒体设计运用方案，通过液晶屏、3D投影、VR互动技术、环绕立体声、网络等多媒体技术和现代科技手段，彰显医院与时俱进的精神风貌和开拓创新的内涵。</w:t>
      </w:r>
    </w:p>
    <w:p w14:paraId="23C5DF2B">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3.坚持院史馆的实用性、开放性，兼具小型活动场所、参观、展览等功能，应带有长远性、发展性眼光，考虑为未来补充内容留下空间，做有前瞻性的院史馆展陈设计，同时保有其独特性。</w:t>
      </w:r>
    </w:p>
    <w:p w14:paraId="0B4B482A">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二、采购清单</w:t>
      </w:r>
    </w:p>
    <w:p w14:paraId="6A3538F0">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ascii="黑体" w:hAnsi="黑体" w:eastAsia="黑体" w:cs="宋体"/>
          <w:sz w:val="32"/>
          <w:szCs w:val="32"/>
          <w:lang w:val="en-US" w:eastAsia="zh-CN"/>
        </w:rPr>
      </w:pPr>
    </w:p>
    <w:tbl>
      <w:tblPr>
        <w:tblStyle w:val="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1"/>
        <w:gridCol w:w="1691"/>
        <w:gridCol w:w="589"/>
        <w:gridCol w:w="3971"/>
      </w:tblGrid>
      <w:tr w14:paraId="733F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195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F7D9B90">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b/>
                <w:sz w:val="24"/>
                <w:szCs w:val="24"/>
                <w:lang w:val="en-US" w:eastAsia="zh-CN"/>
              </w:rPr>
            </w:pPr>
            <w:r>
              <w:rPr>
                <w:rFonts w:hint="eastAsia" w:ascii="仿宋_GB2312" w:eastAsia="仿宋_GB2312"/>
                <w:b/>
                <w:sz w:val="24"/>
                <w:szCs w:val="24"/>
                <w:lang w:val="en-US" w:eastAsia="zh-CN"/>
              </w:rPr>
              <w:t>内容</w:t>
            </w:r>
          </w:p>
        </w:tc>
        <w:tc>
          <w:tcPr>
            <w:tcW w:w="169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7A88832">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b/>
                <w:sz w:val="24"/>
                <w:szCs w:val="24"/>
                <w:lang w:val="en-US" w:eastAsia="zh-CN"/>
              </w:rPr>
            </w:pPr>
            <w:r>
              <w:rPr>
                <w:rFonts w:hint="eastAsia" w:ascii="仿宋_GB2312" w:eastAsia="仿宋_GB2312"/>
                <w:b/>
                <w:sz w:val="24"/>
                <w:szCs w:val="24"/>
                <w:lang w:val="en-US" w:eastAsia="zh-CN"/>
              </w:rPr>
              <w:t>专业</w:t>
            </w:r>
          </w:p>
        </w:tc>
        <w:tc>
          <w:tcPr>
            <w:tcW w:w="58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2F1404">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b/>
                <w:sz w:val="24"/>
                <w:szCs w:val="24"/>
                <w:lang w:val="en-US" w:eastAsia="zh-CN"/>
              </w:rPr>
            </w:pPr>
            <w:r>
              <w:rPr>
                <w:rFonts w:hint="eastAsia" w:ascii="仿宋_GB2312" w:eastAsia="仿宋_GB2312"/>
                <w:b/>
                <w:sz w:val="24"/>
                <w:szCs w:val="24"/>
                <w:lang w:val="en-US" w:eastAsia="zh-CN"/>
              </w:rPr>
              <w:t>项</w:t>
            </w:r>
          </w:p>
        </w:tc>
        <w:tc>
          <w:tcPr>
            <w:tcW w:w="3971" w:type="dxa"/>
            <w:tcBorders>
              <w:top w:val="single" w:color="auto" w:sz="4" w:space="0"/>
              <w:left w:val="single" w:color="auto" w:sz="4" w:space="0"/>
              <w:bottom w:val="single" w:color="000000" w:sz="4" w:space="0"/>
              <w:right w:val="single" w:color="000000" w:sz="4" w:space="0"/>
            </w:tcBorders>
            <w:vAlign w:val="center"/>
          </w:tcPr>
          <w:p w14:paraId="152EFFCD">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b/>
                <w:sz w:val="24"/>
                <w:szCs w:val="24"/>
                <w:lang w:val="en-US" w:eastAsia="zh-CN"/>
              </w:rPr>
            </w:pPr>
            <w:r>
              <w:rPr>
                <w:rFonts w:hint="eastAsia" w:ascii="仿宋_GB2312" w:eastAsia="仿宋_GB2312"/>
                <w:b/>
                <w:sz w:val="24"/>
                <w:szCs w:val="24"/>
                <w:lang w:val="en-US" w:eastAsia="zh-CN"/>
              </w:rPr>
              <w:t>备注</w:t>
            </w:r>
          </w:p>
        </w:tc>
      </w:tr>
      <w:tr w14:paraId="6A65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38EBD2">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室内装饰设计</w:t>
            </w: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3D936">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概念及平面方案</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559CB">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19D4CAF3">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含前期概念方案、平面及平面扩初方案</w:t>
            </w:r>
          </w:p>
        </w:tc>
      </w:tr>
      <w:tr w14:paraId="1136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51" w:type="dxa"/>
            <w:vMerge w:val="continue"/>
            <w:tcBorders>
              <w:left w:val="single" w:color="000000" w:sz="4" w:space="0"/>
              <w:right w:val="single" w:color="000000" w:sz="4" w:space="0"/>
            </w:tcBorders>
            <w:tcMar>
              <w:top w:w="15" w:type="dxa"/>
              <w:left w:w="15" w:type="dxa"/>
              <w:right w:w="15" w:type="dxa"/>
            </w:tcMar>
            <w:vAlign w:val="center"/>
          </w:tcPr>
          <w:p w14:paraId="218B98D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6B3B0">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空间方案</w:t>
            </w:r>
          </w:p>
          <w:p w14:paraId="4F2909D3">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（效果图）</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C0DD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2C4D5D0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全套空间方案、表现形式不限于SU模型、3dmax效果图等</w:t>
            </w:r>
          </w:p>
        </w:tc>
      </w:tr>
      <w:tr w14:paraId="1166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5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07C67DA">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01EA7">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施工图深化方案</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B9D7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394C9DA9">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全套装饰施工图，满足施工单位落地要求</w:t>
            </w:r>
          </w:p>
        </w:tc>
      </w:tr>
      <w:tr w14:paraId="662E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951" w:type="dxa"/>
            <w:tcBorders>
              <w:left w:val="single" w:color="000000" w:sz="4" w:space="0"/>
              <w:bottom w:val="single" w:color="000000" w:sz="4" w:space="0"/>
              <w:right w:val="single" w:color="000000" w:sz="4" w:space="0"/>
            </w:tcBorders>
            <w:tcMar>
              <w:top w:w="15" w:type="dxa"/>
              <w:left w:w="15" w:type="dxa"/>
              <w:right w:w="15" w:type="dxa"/>
            </w:tcMar>
            <w:vAlign w:val="center"/>
          </w:tcPr>
          <w:p w14:paraId="3531D660">
            <w:pPr>
              <w:keepNext w:val="0"/>
              <w:keepLines w:val="0"/>
              <w:pageBreakBefore w:val="0"/>
              <w:kinsoku/>
              <w:wordWrap/>
              <w:overflowPunct/>
              <w:topLinePunct w:val="0"/>
              <w:bidi w:val="0"/>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展示文案设计</w:t>
            </w: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79A7C">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展板内容</w:t>
            </w:r>
          </w:p>
          <w:p w14:paraId="4627B3D9">
            <w:pPr>
              <w:keepNext w:val="0"/>
              <w:keepLines w:val="0"/>
              <w:pageBreakBefore w:val="0"/>
              <w:kinsoku/>
              <w:wordWrap/>
              <w:overflowPunct/>
              <w:topLinePunct w:val="0"/>
              <w:bidi w:val="0"/>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整理设计</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64A36">
            <w:pPr>
              <w:keepNext w:val="0"/>
              <w:keepLines w:val="0"/>
              <w:pageBreakBefore w:val="0"/>
              <w:kinsoku/>
              <w:wordWrap/>
              <w:overflowPunct/>
              <w:topLinePunct w:val="0"/>
              <w:bidi w:val="0"/>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3DD2B9B3">
            <w:pPr>
              <w:keepNext w:val="0"/>
              <w:keepLines w:val="0"/>
              <w:pageBreakBefore w:val="0"/>
              <w:kinsoku/>
              <w:wordWrap/>
              <w:overflowPunct/>
              <w:topLinePunct w:val="0"/>
              <w:bidi w:val="0"/>
              <w:snapToGrid/>
              <w:spacing w:line="56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含展厅分区及展示区域设计及效果图</w:t>
            </w:r>
          </w:p>
        </w:tc>
      </w:tr>
      <w:tr w14:paraId="7671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9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54AD">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二次机电</w:t>
            </w: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301A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强电</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02146">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09E1F321">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含全套强电图纸</w:t>
            </w:r>
          </w:p>
        </w:tc>
      </w:tr>
      <w:tr w14:paraId="0D17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E913F">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121F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空调暖通</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5E98D">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56B4D8C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含全套空调暖通图纸</w:t>
            </w:r>
          </w:p>
        </w:tc>
      </w:tr>
      <w:tr w14:paraId="6A47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5FA60">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p>
        </w:tc>
        <w:tc>
          <w:tcPr>
            <w:tcW w:w="1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D410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给排水</w:t>
            </w:r>
          </w:p>
        </w:tc>
        <w:tc>
          <w:tcPr>
            <w:tcW w:w="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53AF2">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57F90DA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含全套给排水图纸</w:t>
            </w:r>
          </w:p>
        </w:tc>
      </w:tr>
      <w:tr w14:paraId="1393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195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D82CFAC">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室内灯光</w:t>
            </w:r>
          </w:p>
        </w:tc>
        <w:tc>
          <w:tcPr>
            <w:tcW w:w="16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EE904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灯光深化</w:t>
            </w:r>
          </w:p>
        </w:tc>
        <w:tc>
          <w:tcPr>
            <w:tcW w:w="5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B46E61">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77B4A1C5">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室内灯光深化，灯光具体参数</w:t>
            </w:r>
          </w:p>
        </w:tc>
      </w:tr>
      <w:tr w14:paraId="6858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9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36D73">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施工跟踪</w:t>
            </w:r>
          </w:p>
        </w:tc>
        <w:tc>
          <w:tcPr>
            <w:tcW w:w="169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1D23878">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深化落地跟踪</w:t>
            </w:r>
          </w:p>
        </w:tc>
        <w:tc>
          <w:tcPr>
            <w:tcW w:w="58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19AD64E">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3971" w:type="dxa"/>
            <w:tcBorders>
              <w:top w:val="single" w:color="000000" w:sz="4" w:space="0"/>
              <w:left w:val="single" w:color="auto" w:sz="4" w:space="0"/>
              <w:bottom w:val="single" w:color="000000" w:sz="4" w:space="0"/>
              <w:right w:val="single" w:color="000000" w:sz="4" w:space="0"/>
            </w:tcBorders>
            <w:vAlign w:val="center"/>
          </w:tcPr>
          <w:p w14:paraId="1B644804">
            <w:pPr>
              <w:keepNext w:val="0"/>
              <w:keepLines w:val="0"/>
              <w:pageBreakBefore w:val="0"/>
              <w:kinsoku/>
              <w:wordWrap/>
              <w:overflowPunct/>
              <w:topLinePunct w:val="0"/>
              <w:bidi w:val="0"/>
              <w:snapToGrid/>
              <w:spacing w:line="56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施工阶段设计单位到现场次数不少于五次配合施工单位设计交底。保证项目完整落地</w:t>
            </w:r>
          </w:p>
        </w:tc>
      </w:tr>
    </w:tbl>
    <w:p w14:paraId="5D4398DA">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黑体" w:hAnsi="黑体" w:eastAsia="黑体" w:cs="宋体"/>
          <w:sz w:val="32"/>
          <w:szCs w:val="32"/>
        </w:rPr>
      </w:pPr>
    </w:p>
    <w:p w14:paraId="6A3330A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lang w:val="en-US" w:eastAsia="zh-CN"/>
        </w:rPr>
        <w:t>三、项目</w:t>
      </w:r>
      <w:r>
        <w:rPr>
          <w:rFonts w:hint="eastAsia" w:ascii="黑体" w:hAnsi="黑体" w:eastAsia="黑体" w:cs="宋体"/>
          <w:sz w:val="32"/>
          <w:szCs w:val="32"/>
        </w:rPr>
        <w:t>要求</w:t>
      </w:r>
    </w:p>
    <w:p w14:paraId="45D0B81E">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lang w:val="en-US" w:eastAsia="zh-CN"/>
        </w:rPr>
        <w:t>（一）总体要求</w:t>
      </w:r>
    </w:p>
    <w:p w14:paraId="274FFA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1.本</w:t>
      </w:r>
      <w:r>
        <w:rPr>
          <w:rFonts w:hint="eastAsia" w:ascii="仿宋_GB2312" w:hAnsi="宋体" w:eastAsia="仿宋_GB2312" w:cs="宋体"/>
          <w:sz w:val="32"/>
          <w:szCs w:val="32"/>
          <w:lang w:eastAsia="zh-CN"/>
        </w:rPr>
        <w:t>服务项目内容主要包括布展大纲的撰写、总体策划、功能布局、参观流线、展示方式和手段（充分利用数字及多媒体系统），可使用人工智能、语音介绍、情景设计等声光电手段，营造较丰富的参观体验，同时严格按照国家设计规范,确保质量和效益的原则。</w:t>
      </w:r>
    </w:p>
    <w:p w14:paraId="2FCD34B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供应商必须具备独立完成本项目的能力，应对所有的清单内容进行报价，报价费用包括相关人员支出、设备支出、税费等服务过程中可预见和不可预见的一切费用。</w:t>
      </w:r>
    </w:p>
    <w:p w14:paraId="5A8610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确定成交供应商后不允许分包、转包。</w:t>
      </w:r>
    </w:p>
    <w:p w14:paraId="6629D1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4.完成设计后根据实际需求对设计进行修改，直至完成安装工作并验收为止。</w:t>
      </w:r>
    </w:p>
    <w:p w14:paraId="6B5ACC17">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lang w:val="en-US" w:eastAsia="zh-CN"/>
        </w:rPr>
        <w:t>（二）设计要求</w:t>
      </w:r>
    </w:p>
    <w:p w14:paraId="6FDCFD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.深入挖掘医院的发展</w:t>
      </w:r>
      <w:r>
        <w:rPr>
          <w:rFonts w:hint="eastAsia" w:ascii="仿宋_GB2312" w:hAnsi="宋体" w:eastAsia="仿宋_GB2312" w:cs="宋体"/>
          <w:sz w:val="32"/>
          <w:szCs w:val="32"/>
          <w:lang w:val="en-US" w:eastAsia="zh-CN"/>
        </w:rPr>
        <w:t>历史</w:t>
      </w:r>
      <w:r>
        <w:rPr>
          <w:rFonts w:hint="eastAsia" w:ascii="仿宋_GB2312" w:hAnsi="宋体" w:eastAsia="仿宋_GB2312" w:cs="宋体"/>
          <w:sz w:val="32"/>
          <w:szCs w:val="32"/>
          <w:lang w:eastAsia="zh-CN"/>
        </w:rPr>
        <w:t>和</w:t>
      </w:r>
      <w:r>
        <w:rPr>
          <w:rFonts w:hint="eastAsia" w:ascii="仿宋_GB2312" w:hAnsi="宋体" w:eastAsia="仿宋_GB2312" w:cs="宋体"/>
          <w:sz w:val="32"/>
          <w:szCs w:val="32"/>
          <w:lang w:val="en-US" w:eastAsia="zh-CN"/>
        </w:rPr>
        <w:t>人文</w:t>
      </w:r>
      <w:r>
        <w:rPr>
          <w:rFonts w:hint="eastAsia" w:ascii="仿宋_GB2312" w:hAnsi="宋体" w:eastAsia="仿宋_GB2312" w:cs="宋体"/>
          <w:sz w:val="32"/>
          <w:szCs w:val="32"/>
          <w:lang w:eastAsia="zh-CN"/>
        </w:rPr>
        <w:t>内涵，</w:t>
      </w:r>
      <w:r>
        <w:rPr>
          <w:rFonts w:hint="eastAsia" w:ascii="仿宋_GB2312" w:hAnsi="宋体" w:eastAsia="仿宋_GB2312" w:cs="宋体"/>
          <w:sz w:val="32"/>
          <w:szCs w:val="32"/>
          <w:lang w:val="en-US" w:eastAsia="zh-CN"/>
        </w:rPr>
        <w:t>重点体现医院筹建过程，</w:t>
      </w:r>
      <w:r>
        <w:rPr>
          <w:rFonts w:hint="eastAsia" w:ascii="仿宋_GB2312" w:hAnsi="宋体" w:eastAsia="仿宋_GB2312" w:cs="宋体"/>
          <w:sz w:val="32"/>
          <w:szCs w:val="32"/>
          <w:lang w:eastAsia="zh-CN"/>
        </w:rPr>
        <w:t>传承“敬业、创新、善良、奉献；想干、敢干、能干、会干”的院训精神。</w:t>
      </w:r>
    </w:p>
    <w:p w14:paraId="1671EFF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2.发掘院史馆对内部员工的归属感，</w:t>
      </w:r>
      <w:r>
        <w:rPr>
          <w:rFonts w:hint="eastAsia" w:ascii="仿宋_GB2312" w:hAnsi="宋体" w:eastAsia="仿宋_GB2312" w:cs="宋体"/>
          <w:sz w:val="32"/>
          <w:szCs w:val="32"/>
          <w:lang w:eastAsia="zh-CN"/>
        </w:rPr>
        <w:t>充分展现医院各个阶段的发展历程和不同时期参与医院建设的人员姓名、重要人物、取得的荣誉和成绩，</w:t>
      </w:r>
      <w:r>
        <w:rPr>
          <w:rFonts w:hint="eastAsia" w:ascii="仿宋_GB2312" w:hAnsi="宋体" w:eastAsia="仿宋_GB2312" w:cs="宋体"/>
          <w:sz w:val="32"/>
          <w:szCs w:val="32"/>
          <w:lang w:val="en-US" w:eastAsia="zh-CN"/>
        </w:rPr>
        <w:t>体现员工积极融入、参与的主人翁思想</w:t>
      </w:r>
      <w:r>
        <w:rPr>
          <w:rFonts w:hint="eastAsia" w:ascii="仿宋_GB2312" w:hAnsi="宋体" w:eastAsia="仿宋_GB2312" w:cs="宋体"/>
          <w:sz w:val="32"/>
          <w:szCs w:val="32"/>
          <w:lang w:eastAsia="zh-CN"/>
        </w:rPr>
        <w:t>。</w:t>
      </w:r>
    </w:p>
    <w:p w14:paraId="1B5E49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3.展馆内通过口腔专科特色元素的设计（如口腔仪器、科室氛围），展现有别于其他综合医院的专科特征。</w:t>
      </w:r>
    </w:p>
    <w:p w14:paraId="0F269C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4.延展展馆对外接待和展示的功能性，通过个别亮点设计让参观者沉浸其中，并分享交流观展体验。</w:t>
      </w:r>
    </w:p>
    <w:p w14:paraId="541076F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lang w:val="en-US" w:eastAsia="zh-CN"/>
        </w:rPr>
        <w:t>（三）服务要求</w:t>
      </w:r>
    </w:p>
    <w:p w14:paraId="7B6681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设计工作内容包括概念设计、方案设计、扩初设计、施工图设计、现场跟进等工作。服务分为以下六个阶段：</w:t>
      </w:r>
    </w:p>
    <w:p w14:paraId="42F5CE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第一阶段  平面布置及概念设计阶段</w:t>
      </w:r>
    </w:p>
    <w:p w14:paraId="56A13C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根据甲方要求，与建筑设计单位、甲方和相关专业设计顾问合作，以确立设计和功能准则。将设计计划、预期概念、设备需求、进度表和平面家具配置图交予甲方审核，并向甲方公司展示汇报。汇报内容应包括但不限于初步布局平面图、总体设计概念草图、气氛图片、建议色彩方案、必要的材料展示板和室内陈设品照片。乙方需要根据甲方公司的审核意见对该概念设计进行调整并提交。</w:t>
      </w:r>
    </w:p>
    <w:p w14:paraId="5171E4C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2.将甲方之要求、建议等资料，清楚明确地反映在其设计上，以免影响日后施工的可行性及进度；同时，按甲方的目标成本进行设计，以便有效控制预算。</w:t>
      </w:r>
    </w:p>
    <w:p w14:paraId="3577AF0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3.向甲方交付的成果：</w:t>
      </w:r>
    </w:p>
    <w:p w14:paraId="579FC5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（1）设计范围内所有区域的初步平面功能布局图；</w:t>
      </w:r>
    </w:p>
    <w:p w14:paraId="65B9BF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（2）其他有助于乙方传达初始概念设计理念的必要信息；</w:t>
      </w:r>
    </w:p>
    <w:p w14:paraId="76D4C93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（3）设计计划和进度的确认；</w:t>
      </w:r>
    </w:p>
    <w:p w14:paraId="43CF3F8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（4）总结上述工作成果的可编辑的电子版文件（图纸为CAD格式及PDF格式，图片为JPG或PDF格式）。</w:t>
      </w:r>
    </w:p>
    <w:p w14:paraId="136586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4.提供之平面规划初稿及概念方案，获甲方书面认可后，方可视作本阶段的工作完成，并可进入下一阶段工作。</w:t>
      </w:r>
    </w:p>
    <w:p w14:paraId="0E8709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p>
    <w:p w14:paraId="44EAB3E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第二阶段  深化方案设计阶段</w:t>
      </w:r>
    </w:p>
    <w:p w14:paraId="70E401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1.通过与甲方公司及其它相关专业设计顾问协调，完善室内空间布局和平面设计图。同时，需协助甲方在标识等方面确认设计方向，并对以上顾问提交的设计进行审核。</w:t>
      </w:r>
    </w:p>
    <w:p w14:paraId="1A5D7F6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2.根据甲方认可的概念设计，运用立体式透视图描述各主要部分设施，再加上利用平面图及草图来表达重要部分的设计效果，以电脑效果图展示主要空间的效果及主要空间的物料、家具之间气氛。</w:t>
      </w:r>
    </w:p>
    <w:p w14:paraId="3B65DF8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（1）所有效果图需准确表达出设计理念及效果，且具有可实施性。</w:t>
      </w:r>
    </w:p>
    <w:p w14:paraId="0DC2F64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（2）重要区域需要彩色立面补充效果图展示。</w:t>
      </w:r>
    </w:p>
    <w:p w14:paraId="74AA07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3.以正式的设计方案介绍向甲方公司进行总结汇报。需根据甲方公司的审核意见对该方案设计进行调整并提交;根据项目具体情况方案设计可进行分次汇报，划分方法需预先经过甲方确认。</w:t>
      </w:r>
    </w:p>
    <w:p w14:paraId="6CFC385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4.本阶段提交的工作成果：</w:t>
      </w:r>
    </w:p>
    <w:p w14:paraId="5EED3E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（1）完善后的家具平面布置图；</w:t>
      </w:r>
    </w:p>
    <w:p w14:paraId="5C0933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（2）天花平面（显示高度，材料，饰面和照明点位）；</w:t>
      </w:r>
    </w:p>
    <w:p w14:paraId="541078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（3）彩色平面图、彩色立面图、主要空间电脑效果图展示；</w:t>
      </w:r>
    </w:p>
    <w:p w14:paraId="628052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（4）色彩和材料的展示；</w:t>
      </w:r>
    </w:p>
    <w:p w14:paraId="3CD930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5.总结上述工作成果可编辑的电子版文件（图纸为CAD格式及PDF格式，图片为JPG或PDF格式）。</w:t>
      </w:r>
    </w:p>
    <w:p w14:paraId="0E30A0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6.当上述工作成果获得甲方书面确认后，本阶段视作工作完成，并可进入下一阶段工作。</w:t>
      </w:r>
    </w:p>
    <w:p w14:paraId="081F8D4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p>
    <w:p w14:paraId="2848F4E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第三阶段  展厅分区及展示区域内容设计阶段</w:t>
      </w:r>
    </w:p>
    <w:p w14:paraId="7698A6E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1.通过与甲方公司相关人员协调，整理汇总所有需展示内容资料，包含单不限于文档、图片、实物、视频资料等。</w:t>
      </w:r>
    </w:p>
    <w:p w14:paraId="3C1419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2.设计是根据汇总资料的形式对整体展厅进行分区，并出具分区平面图。</w:t>
      </w:r>
    </w:p>
    <w:p w14:paraId="6E8B197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3.依据具体分区出具对应的版面设计。</w:t>
      </w:r>
    </w:p>
    <w:p w14:paraId="457A0AA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4.本阶段提交的工作成果：</w:t>
      </w:r>
    </w:p>
    <w:p w14:paraId="12BAA9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（1）展示功能分区平面布置图；</w:t>
      </w:r>
    </w:p>
    <w:p w14:paraId="505ECD1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（2）所有展示区域设计图及效果图。</w:t>
      </w:r>
    </w:p>
    <w:p w14:paraId="0F9005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5.当上述工作成果获得甲方书面确认后，本阶段视作工作完成，并可进入下一阶段工作。</w:t>
      </w:r>
    </w:p>
    <w:p w14:paraId="1ECED97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p>
    <w:p w14:paraId="2613804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第四阶段  扩初设计阶段</w:t>
      </w:r>
    </w:p>
    <w:p w14:paraId="5C32ED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1.综合所有室内设计要素（包含材料和饰面、建筑声学、结构噪音和振动、室内声学），与其他专业顾问进行细节协调，确保设计方案的完整性和可实施性。</w:t>
      </w:r>
    </w:p>
    <w:p w14:paraId="7CA898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2.提交主要图纸和初步规格明细手册，以供各专业设计顾问为设计协调之用。同时，协调配合其他专业顾问完成资料提资及设计澄清，调整并完善室内设计图纸以达到设计的统一性。</w:t>
      </w:r>
    </w:p>
    <w:p w14:paraId="32752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3.完成各相关顾问末端点位的落位协调。</w:t>
      </w:r>
    </w:p>
    <w:p w14:paraId="3A310A3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基于以上阶段所得到的确认，参与有关会议、协调使用单位、结构、建筑、水电、空调、声光、设备等各专业顾问于取得所有基本建筑资料和图样后，即准备家具、颜色方案装置和设备、固定装饰的设计，并绘制实际能够施工与前述各设计师之设计不起冲突或抵触之详细施工图样和规格之订定。</w:t>
      </w:r>
    </w:p>
    <w:p w14:paraId="1000BF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（2）此阶段资料将用以平面图、天花图、机电配置图及需要之立面图形式呈交，如有必要将会有手绘草图、剖面轮廓、饰面材料表以及特殊灯具目录等以作辅助资料。</w:t>
      </w:r>
    </w:p>
    <w:p w14:paraId="601637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（3）此阶段资料（如室内设计师选用之饰面、物料）需足够，提供给建筑师、工程师等融会于其专业设计及施工图内。</w:t>
      </w:r>
    </w:p>
    <w:p w14:paraId="5141C4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4.此阶段资料用作联络及协调各专业设计顾问，不可视为最后施工图纸。</w:t>
      </w:r>
    </w:p>
    <w:p w14:paraId="37F1B6F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5.根据第一条之工作范围，提供的资料图纸如下：</w:t>
      </w:r>
    </w:p>
    <w:p w14:paraId="7A3126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（1）家具配置图(FF)</w:t>
      </w:r>
    </w:p>
    <w:p w14:paraId="01A921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陈述所有固定装置、家具图样上配合每件家具和装饰拟定规格表表明，以便查阅材料规范说明。</w:t>
      </w:r>
    </w:p>
    <w:p w14:paraId="6E27FA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（2）建筑资料图(AR)</w:t>
      </w:r>
    </w:p>
    <w:p w14:paraId="4C1898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陈述关键性地点构形，如隔间墙位置、标明尺寸等资料以供建筑师使用。</w:t>
      </w:r>
    </w:p>
    <w:p w14:paraId="10159C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（3）天花图(RC)</w:t>
      </w:r>
    </w:p>
    <w:p w14:paraId="67CE1E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陈述所有有关吊顶资料如物料、造型、饰面、颜色、灯具铺设、灯具之选择、机械资料，以供特聘之顾问单位，综合于其设计内。</w:t>
      </w:r>
    </w:p>
    <w:p w14:paraId="4B1AB16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（4）机电图(EM)</w:t>
      </w:r>
    </w:p>
    <w:p w14:paraId="5A58E4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陈述有关电器/设备所须之机电插座位置、弱电插座和面板、感温和感烟探测器、消防广播扬声器、消防喷淋头点位布置、消火栓箱装饰处置、机械设备构形及位置，如地台电制、墙身风冷系统、出、回风格栅等,出具强电定位图，给排水定位图。</w:t>
      </w:r>
    </w:p>
    <w:p w14:paraId="267EE6B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（5）地坪饰面图(FC)</w:t>
      </w:r>
    </w:p>
    <w:p w14:paraId="14A080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陈述所须地坪饰面、颜色、材料规格、地台高差、新地坪高度。所有项目将配合材料规格标明编号。</w:t>
      </w:r>
    </w:p>
    <w:p w14:paraId="272A29E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6.按照甲方要求限额进行设计，并在此阶段提供设计概算表。如果设计超出甲方目标成本，乙方应按甲方时间要求进行设计修改和协调。</w:t>
      </w:r>
    </w:p>
    <w:p w14:paraId="336D6D6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7.本阶段提交初步FF&amp;E方案及规格明细手册，供甲方审核。</w:t>
      </w:r>
    </w:p>
    <w:p w14:paraId="0C2D10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8.交付的成果</w:t>
      </w:r>
    </w:p>
    <w:p w14:paraId="28A4E3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（1）各类平面图（比例不小于1:50）</w:t>
      </w:r>
    </w:p>
    <w:p w14:paraId="4CAA33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室内墙体定位图</w:t>
      </w:r>
    </w:p>
    <w:p w14:paraId="09F487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家具布置平面图</w:t>
      </w:r>
    </w:p>
    <w:p w14:paraId="37EFC8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室内电气点位图</w:t>
      </w:r>
    </w:p>
    <w:p w14:paraId="4F7E1E8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地坪材料平面图</w:t>
      </w:r>
    </w:p>
    <w:p w14:paraId="344D0AB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天花平面图（显示高度，材料，饰面和照明点位及初步综合天花）</w:t>
      </w:r>
    </w:p>
    <w:p w14:paraId="56D8B3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局部放大平面图</w:t>
      </w:r>
    </w:p>
    <w:p w14:paraId="2A1C29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（2）立面图（比例不小于1:30）</w:t>
      </w:r>
    </w:p>
    <w:p w14:paraId="39AD66A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（3）主要剖面图、节点图及大样图；</w:t>
      </w:r>
    </w:p>
    <w:p w14:paraId="439897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（4）初步（家具、固定装置和设备）规格手册、图纸与实物小样。</w:t>
      </w:r>
    </w:p>
    <w:p w14:paraId="301C60A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9.总结上述工作成果的A1规格施工图2套，可编辑的电子版文件（图纸为CAD及PDF格式，图片为JPG或PDF格式）。</w:t>
      </w:r>
    </w:p>
    <w:p w14:paraId="50B150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10.以上工作成果得到甲方书面认可后方可被视作本阶段工作完成，并可进入下一阶段工作。</w:t>
      </w:r>
    </w:p>
    <w:p w14:paraId="31EFF92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p>
    <w:p w14:paraId="28D06FF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第五阶段  施工图设计阶段</w:t>
      </w:r>
    </w:p>
    <w:p w14:paraId="364DB6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在设计施工图前充分消化建筑、室内方案设计成果，理解建筑、室内方案设计理念，并对此作出书面反馈意见及设计建议，对室内扩初设计阶段设计成果的评定及意见，与相关专业顾问进行充分协调后，提供全部设计范围内的全套完善的室内设计文件及配合审核。</w:t>
      </w:r>
    </w:p>
    <w:p w14:paraId="255211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2.负责配合室内方案设计与扩初设计及其他的专项设计（例如机电设计、灯光照明设计、声学设计、标识导视系统应用设计等），提供设计需要的相关的信息及技术支持。</w:t>
      </w:r>
    </w:p>
    <w:p w14:paraId="4B8C95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（1）负责完成图案深化施工图设计工作。</w:t>
      </w:r>
    </w:p>
    <w:p w14:paraId="0D97543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（2）负责完成陈设配饰的深化设计工作。</w:t>
      </w:r>
    </w:p>
    <w:p w14:paraId="2CD702B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负责对方案设计图纸进行审核和提出建议并进行图纸深化设计，提供符合国家行业、规范和相应的地方标准的施工图。在方案设计单位提供的扩初CAD图纸的基础上进行施工图设计并达到现场施工图的深度，各个部位有足够的施工大样图、立面图、剖面图，以满足施工报价和现场施工的要求。</w:t>
      </w:r>
    </w:p>
    <w:p w14:paraId="22CDAD4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（4）为配合成本控制要求，负责提供工程造价成本估算。</w:t>
      </w:r>
    </w:p>
    <w:p w14:paraId="55A585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（5）施工图设计负责提供完整的Auto-CAD2004格式图纸。</w:t>
      </w:r>
    </w:p>
    <w:p w14:paraId="1606D1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（6）审核、检查设计图纸，若有与国内相关建筑法规相抵触的地方，应与方案设计师洽商，提出合理的建议及解决方案。</w:t>
      </w:r>
    </w:p>
    <w:p w14:paraId="53094BD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（7）提供符合国家行业规范和相应的地方标准的设计图。设计方负责配合完成当地政府要求的各项报建报审等工作，并符合国家规范的要求。</w:t>
      </w:r>
    </w:p>
    <w:p w14:paraId="0C174C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（8）设计方负责整个项目的施工图深化部分的出图、盖章(出图专用章)等，以满足施工报建，消防报审和国家规范的要求。</w:t>
      </w:r>
    </w:p>
    <w:p w14:paraId="49CFF4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3.设计服务内容</w:t>
      </w:r>
    </w:p>
    <w:p w14:paraId="503216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（1）提前进入施工图设计阶段，并以文字形式向委托方提交方案优化建议。</w:t>
      </w:r>
    </w:p>
    <w:p w14:paraId="175A4EC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（2）提供委托方招标所需设计文件，作好招投标答疑工作。</w:t>
      </w:r>
    </w:p>
    <w:p w14:paraId="63F2AE0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（3）在开工前进行详细的技术交底。</w:t>
      </w:r>
    </w:p>
    <w:p w14:paraId="1078DE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（4）选择产品及材料替代品。根据委托方的意见提供可选择的相近的产品及材料作为替代品，并作好材料样板，报方案设计师及委托方审批。</w:t>
      </w:r>
    </w:p>
    <w:p w14:paraId="1E0FA3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（5）负责审核施工单位的加工样品和施工安装图纸。</w:t>
      </w:r>
    </w:p>
    <w:p w14:paraId="010235E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（6）协调各专业设计及各顾问公司与室内设计之间的配合，审核各专业的设备终端的设置是否影响装修的整体效果，并满足施工要求。</w:t>
      </w:r>
    </w:p>
    <w:p w14:paraId="52470A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（7）提供针对性的施工程序咨询服务。</w:t>
      </w:r>
    </w:p>
    <w:p w14:paraId="1DAAA52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（8）作为委托方的深化设计顾问，结合以往设计经验，根据本项目的特点，提供专业的设计咨询服务。</w:t>
      </w:r>
    </w:p>
    <w:p w14:paraId="0F407D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（9）如建筑或室内设计方案进行调整，则需配合其进行相关的设计修改。</w:t>
      </w:r>
    </w:p>
    <w:p w14:paraId="58D33B1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p>
    <w:p w14:paraId="32E8494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宋体"/>
          <w:b/>
          <w:bCs/>
          <w:sz w:val="32"/>
          <w:szCs w:val="32"/>
          <w:u w:val="single"/>
          <w:lang w:val="en-US" w:eastAsia="zh-CN"/>
        </w:rPr>
      </w:pPr>
      <w:r>
        <w:rPr>
          <w:rFonts w:hint="eastAsia" w:ascii="仿宋_GB2312" w:hAnsi="宋体" w:eastAsia="仿宋_GB2312" w:cs="宋体"/>
          <w:b/>
          <w:bCs/>
          <w:sz w:val="32"/>
          <w:szCs w:val="32"/>
          <w:u w:val="single"/>
          <w:lang w:val="en-US" w:eastAsia="zh-CN"/>
        </w:rPr>
        <w:t>第六阶段  现场跟进配合服务</w:t>
      </w:r>
    </w:p>
    <w:p w14:paraId="6B0829E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1.在整个室内施工周期内派驻有相关建筑装饰设计项目经验的现场代表协调区域内设计施工问题，进行实地监督，确保设计意图和质量按照甲乙双方的协议实现。</w:t>
      </w:r>
    </w:p>
    <w:p w14:paraId="63543A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2.配合甲方进行招标答疑工作。在装饰施工单位进场后要就装修的风格对委托方、施工、监理等各单位进行设计交底。在施工过程中对重点部位的装饰风格效果，要进行现场指导。</w:t>
      </w:r>
    </w:p>
    <w:p w14:paraId="6B0CF2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3.项目施工阶段负责参与各阶段项目协调会、协助解决项目实施过程中的问题、参与甲方例行性的项目检查、提供现场踏勘报告等工作。</w:t>
      </w:r>
    </w:p>
    <w:p w14:paraId="1AADBA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4.负责协助甲方协调室内施工单位，确保施工质量达到室内设计最终确定效果。</w:t>
      </w:r>
    </w:p>
    <w:p w14:paraId="2DF73C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审阅室内装饰施工时承建商所提供的有关详细图纸和资料，审订承建商所提供的有关详细图纸和资料是指甲方对承建商的有关详细图纸和资料作出初次审核后，承建商必须再次提交根据承接方意见，修改后有相关的详细图纸和资料，并予甲方最后确认。</w:t>
      </w:r>
    </w:p>
    <w:p w14:paraId="043B1FA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在每次现场检查完毕后向甲方提供一份关于所有设计区域内所有设计任务范围内项目的缺陷、质量及进度的报告，检查完毕后及时提交清单报告，并对潜在性缺陷和因为施工技术问题或者不确定性因素所导致的施工最终效果缺陷提交书面报告。</w:t>
      </w:r>
    </w:p>
    <w:p w14:paraId="638822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7.负责处理现场设计变更，并提供设计变更图纸。</w:t>
      </w:r>
    </w:p>
    <w:p w14:paraId="19C028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8.项目验收阶段负责配合甲方完成项目验收工作、提交工程验收报告。</w:t>
      </w:r>
    </w:p>
    <w:p w14:paraId="466347CD">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lang w:val="en-US" w:eastAsia="zh-CN"/>
        </w:rPr>
        <w:t>验收要求</w:t>
      </w:r>
    </w:p>
    <w:p w14:paraId="3D6A10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1.图纸设计深度及成果提交内容：</w:t>
      </w:r>
    </w:p>
    <w:p w14:paraId="30F2C1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施工图应是与各专业设计师协调后能反映各专业最终情况，且能满足国内相关规范，图纸的深度需满足招标工作及施工的要求。</w:t>
      </w:r>
    </w:p>
    <w:p w14:paraId="79C8003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（1）立面类图纸图（比例不小于1:30）：</w:t>
      </w:r>
    </w:p>
    <w:p w14:paraId="27E11F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a.反映机电设备终端，根据国内规范要求，结合室内设计图纸的分格，遵循对齐、对称、居中、统一等原则，明确给出定位。</w:t>
      </w:r>
    </w:p>
    <w:p w14:paraId="5B0B64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b.详细标示出装饰面材的接缝及纹理方向，包括所有强弱电等机电点位在立面的定位。</w:t>
      </w:r>
    </w:p>
    <w:p w14:paraId="0A27DD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c.详细标注立面上的各种装饰面材的种类及规格。</w:t>
      </w:r>
    </w:p>
    <w:p w14:paraId="630138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d.详细标注各种造型的控制尺寸，包括标高、分割尺寸及洞口尺寸等。</w:t>
      </w:r>
    </w:p>
    <w:p w14:paraId="2DD631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e.反映出土建结构层与天花的位置关系。</w:t>
      </w:r>
    </w:p>
    <w:p w14:paraId="4F1634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f.真实反映各种设备及陈设的大小，如卫生洁具、挂画及家具等。</w:t>
      </w:r>
    </w:p>
    <w:p w14:paraId="1D7A81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g.详细标注各种分割缝的做法。</w:t>
      </w:r>
    </w:p>
    <w:p w14:paraId="16AF105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h.配合标识设计公司反映出标识的相关内容并定位。</w:t>
      </w:r>
    </w:p>
    <w:p w14:paraId="43D2C1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（2）节点类图纸（比例不小于1:5）：</w:t>
      </w:r>
    </w:p>
    <w:p w14:paraId="424F22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a.详细反映出装饰面板（包括天花、地面及墙面）及至土建基层或各种墙体基层的一切东西。包括面层板、基层、结构层、连接层、转换层等隐蔽结构。反映出各种装饰面至墙体的距离。使之达致估价算量的要求标准。</w:t>
      </w:r>
    </w:p>
    <w:p w14:paraId="262942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b.反映各种构造的真实做法，并详细标注说明。</w:t>
      </w:r>
    </w:p>
    <w:p w14:paraId="2A8594D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c.反映出各种规范的详细要求，如防火、防腐、防潮、防锈等。</w:t>
      </w:r>
    </w:p>
    <w:p w14:paraId="75A335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d.反映各顾问的详细要求（如声学方面的隔声做法等，需相关顾问所设计和要完成为前提）。</w:t>
      </w:r>
    </w:p>
    <w:p w14:paraId="780FC4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e.反映出各种相关设备产品的细部做法，如隔音条、防火膨胀条、防水胶条等，满足招标清单编制及施工单位的施工要求。</w:t>
      </w:r>
    </w:p>
    <w:p w14:paraId="2F07AE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f.在不影响装饰效果的前提下，改善各种细部节点做法，如增加石膏板的护角，减少天花木基层板等。</w:t>
      </w:r>
    </w:p>
    <w:p w14:paraId="6F827B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（3）关于图纸事宜的相关要求</w:t>
      </w:r>
    </w:p>
    <w:p w14:paraId="3BCFC7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a.配合甲方在提供的品牌范围进行洁具五金及电气插座选择，同时完成规格清单编制。</w:t>
      </w:r>
    </w:p>
    <w:p w14:paraId="3669C7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b.所有文档汇报或介绍必须至少使用中文。所有设计文档须提供中英文对照（当内容发生冲突时应以中文为准）。</w:t>
      </w:r>
    </w:p>
    <w:p w14:paraId="7031C4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c.施工图包括所有精装范围房间地面铺装图、立面索引图、立面图、天花图、剖面图、节点详图；活动家具及固定家具详图、装饰灯具详图，如采用成品，则应提供详细规格和说明；所有饰面基层做法详图、轻质隔墙做法详图及布置图；所有精装范围门窗表及选型大样图，门窗套节点详图；灯具、烟感、喇叭等布置图；开关插座、洁具等点位图、洁具安装大样图，并需洁具配合选型。</w:t>
      </w:r>
    </w:p>
    <w:p w14:paraId="1CB7617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2.施工图设计成果提交内容：</w:t>
      </w:r>
    </w:p>
    <w:p w14:paraId="16E4BC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（1）施工图设计说明</w:t>
      </w:r>
    </w:p>
    <w:p w14:paraId="0455CE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（2）图纸目录</w:t>
      </w:r>
    </w:p>
    <w:p w14:paraId="64A5176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（3）材料明细表（（包含材料编号、名称、规格颜色、推荐厂家、参考单价、使用位置）</w:t>
      </w:r>
    </w:p>
    <w:p w14:paraId="3E031A7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（4）活动家具平面布局图（特指家具承造商定制的活动家具）</w:t>
      </w:r>
    </w:p>
    <w:p w14:paraId="5E7D10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（5）地坪平面布置图</w:t>
      </w:r>
    </w:p>
    <w:p w14:paraId="3C2E1E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（6）天花平面布置图、天花综合布点图。</w:t>
      </w:r>
    </w:p>
    <w:p w14:paraId="5CB796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（7）天花、立面、地面工程灯具平面图，含图例</w:t>
      </w:r>
    </w:p>
    <w:p w14:paraId="3A55229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（8）天花、立面、地面装饰灯具平面图</w:t>
      </w:r>
    </w:p>
    <w:p w14:paraId="49C958F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（9）各地坪、天花、灯具、设备等平面局部放大施工图</w:t>
      </w:r>
    </w:p>
    <w:p w14:paraId="76B794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（10）平面索引图</w:t>
      </w:r>
    </w:p>
    <w:p w14:paraId="1D3F5A0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（11）各主要立面展开图及索引图</w:t>
      </w:r>
    </w:p>
    <w:p w14:paraId="0BA07F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（12）剖面施工详图</w:t>
      </w:r>
    </w:p>
    <w:p w14:paraId="0E5E71A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（13）标准详图（包括所有施工涉及的节点大样）</w:t>
      </w:r>
    </w:p>
    <w:p w14:paraId="3C75966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（14）固定定制家具施工详图</w:t>
      </w:r>
    </w:p>
    <w:p w14:paraId="3A5B52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（15）特殊装饰施工详图及说明</w:t>
      </w:r>
    </w:p>
    <w:p w14:paraId="724AEB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（16）洁具、五金选型设计图（含各规格参数）及摆放位置平面图</w:t>
      </w:r>
    </w:p>
    <w:p w14:paraId="6530AFE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（17）工程灯具选型设计图（含各规格参数）及摆放位置平面图</w:t>
      </w:r>
    </w:p>
    <w:p w14:paraId="3DFDE8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（18）材料实物展示板――编号与材料明细表对应</w:t>
      </w:r>
    </w:p>
    <w:p w14:paraId="5913539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（19）开关面板及装饰性五金件选型图表</w:t>
      </w:r>
    </w:p>
    <w:p w14:paraId="7E1E0B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（20）图案深化设计成果</w:t>
      </w:r>
    </w:p>
    <w:p w14:paraId="68DE35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（21）工程造价成本概算</w:t>
      </w:r>
    </w:p>
    <w:p w14:paraId="1366C2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最终版施工图提交形式：A1规格施工蓝图6套，可编辑的电子版文件（图纸为CAD及PDF格式，图片为JPG或PDF格式）</w:t>
      </w:r>
    </w:p>
    <w:p w14:paraId="1E749D5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采购人按国家和相关行业的有关规定、规范进行验收。对使用不合格材料造成的二次费用的经济损失由供应商自行承担。</w:t>
      </w:r>
    </w:p>
    <w:p w14:paraId="452F8FB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成交供应商未能按照采购人规定时间提供服务、交货，从逾期之日起扣罚合同金额的</w:t>
      </w:r>
      <w:r>
        <w:rPr>
          <w:rFonts w:ascii="仿宋_GB2312" w:hAnsi="宋体" w:eastAsia="仿宋_GB2312" w:cs="宋体"/>
          <w:sz w:val="32"/>
          <w:szCs w:val="32"/>
        </w:rPr>
        <w:t>2%/天；逾期10天或以上，采购人有权终止合同，对采购人造成的经济损失及法律问题由成交供应商负责，采购人不须向成交供应商支付任何费用。</w:t>
      </w:r>
    </w:p>
    <w:p w14:paraId="4AFE559A">
      <w:pPr>
        <w:keepNext w:val="0"/>
        <w:keepLines w:val="0"/>
        <w:pageBreakBefore w:val="0"/>
        <w:widowControl/>
        <w:kinsoku/>
        <w:wordWrap/>
        <w:overflowPunct/>
        <w:topLinePunct w:val="0"/>
        <w:bidi w:val="0"/>
        <w:snapToGrid/>
        <w:spacing w:line="560" w:lineRule="exact"/>
        <w:ind w:firstLine="160" w:firstLineChars="50"/>
        <w:jc w:val="left"/>
        <w:textAlignment w:val="auto"/>
        <w:rPr>
          <w:rFonts w:ascii="仿宋_GB2312" w:hAnsi="宋体" w:eastAsia="仿宋_GB2312" w:cs="宋体"/>
          <w:sz w:val="32"/>
          <w:szCs w:val="32"/>
        </w:rPr>
      </w:pPr>
      <w:r>
        <w:rPr>
          <w:rFonts w:ascii="仿宋_GB2312" w:hAnsi="宋体" w:eastAsia="仿宋_GB2312" w:cs="宋体"/>
          <w:sz w:val="32"/>
          <w:szCs w:val="32"/>
        </w:rPr>
        <w:br w:type="page"/>
      </w:r>
    </w:p>
    <w:p w14:paraId="3C0EAC35">
      <w:pPr>
        <w:keepNext w:val="0"/>
        <w:keepLines w:val="0"/>
        <w:pageBreakBefore w:val="0"/>
        <w:kinsoku/>
        <w:wordWrap/>
        <w:overflowPunct/>
        <w:topLinePunct w:val="0"/>
        <w:bidi w:val="0"/>
        <w:snapToGrid/>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第三章 投标须知</w:t>
      </w:r>
    </w:p>
    <w:p w14:paraId="7FB3D511">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zh-CN"/>
        </w:rPr>
        <w:t>一、总</w:t>
      </w:r>
      <w:r>
        <w:rPr>
          <w:rFonts w:hint="eastAsia" w:ascii="黑体" w:hAnsi="黑体" w:eastAsia="黑体"/>
          <w:sz w:val="32"/>
          <w:szCs w:val="32"/>
        </w:rPr>
        <w:t xml:space="preserve">  </w:t>
      </w:r>
      <w:r>
        <w:rPr>
          <w:rFonts w:hint="eastAsia" w:ascii="黑体" w:hAnsi="黑体" w:eastAsia="黑体"/>
          <w:sz w:val="32"/>
          <w:szCs w:val="32"/>
          <w:lang w:val="zh-CN"/>
        </w:rPr>
        <w:t>则</w:t>
      </w:r>
    </w:p>
    <w:p w14:paraId="2F924F5F">
      <w:pPr>
        <w:keepNext w:val="0"/>
        <w:keepLines w:val="0"/>
        <w:pageBreakBefore w:val="0"/>
        <w:kinsoku/>
        <w:wordWrap/>
        <w:overflowPunct/>
        <w:topLinePunct w:val="0"/>
        <w:autoSpaceDE w:val="0"/>
        <w:autoSpaceDN w:val="0"/>
        <w:bidi w:val="0"/>
        <w:adjustRightInd w:val="0"/>
        <w:snapToGrid/>
        <w:spacing w:line="560" w:lineRule="exact"/>
        <w:textAlignment w:val="auto"/>
        <w:rPr>
          <w:rFonts w:ascii="楷体_GB2312" w:eastAsia="楷体_GB2312"/>
          <w:kern w:val="0"/>
          <w:sz w:val="32"/>
          <w:szCs w:val="32"/>
        </w:rPr>
      </w:pPr>
      <w:r>
        <w:rPr>
          <w:rFonts w:hint="eastAsia" w:ascii="仿宋_GB2312" w:eastAsia="仿宋_GB2312"/>
          <w:b/>
          <w:bCs/>
          <w:kern w:val="0"/>
          <w:sz w:val="28"/>
          <w:szCs w:val="28"/>
        </w:rPr>
        <w:t xml:space="preserve"> </w:t>
      </w:r>
      <w:r>
        <w:rPr>
          <w:rFonts w:hint="eastAsia" w:ascii="楷体_GB2312" w:eastAsia="楷体_GB2312"/>
          <w:kern w:val="0"/>
          <w:sz w:val="32"/>
          <w:szCs w:val="32"/>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（一）招标说明</w:t>
      </w:r>
    </w:p>
    <w:p w14:paraId="5F4BAC16">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kern w:val="0"/>
          <w:sz w:val="32"/>
          <w:szCs w:val="32"/>
          <w:lang w:val="zh-CN"/>
        </w:rPr>
      </w:pPr>
      <w:r>
        <w:rPr>
          <w:rFonts w:hint="eastAsia" w:ascii="仿宋_GB2312" w:hAnsi="宋体" w:eastAsia="仿宋_GB2312"/>
          <w:kern w:val="0"/>
          <w:sz w:val="32"/>
          <w:szCs w:val="32"/>
          <w:lang w:val="zh-CN"/>
        </w:rPr>
        <w:t>本招标将依据《深圳经济特区政府采购条例》、《中华人民共和国政府采购法》及有关政府采购相关规章、规定，通过评标委员会来择优确定中标人。</w:t>
      </w:r>
    </w:p>
    <w:p w14:paraId="0BD71756">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（二）定义</w:t>
      </w:r>
    </w:p>
    <w:p w14:paraId="79D13D2C">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kern w:val="0"/>
          <w:sz w:val="32"/>
          <w:szCs w:val="32"/>
        </w:rPr>
      </w:pPr>
      <w:r>
        <w:rPr>
          <w:rFonts w:hint="eastAsia" w:ascii="仿宋_GB2312" w:eastAsia="仿宋_GB2312"/>
          <w:kern w:val="0"/>
          <w:sz w:val="28"/>
          <w:szCs w:val="28"/>
        </w:rPr>
        <w:t xml:space="preserve">    </w:t>
      </w:r>
      <w:r>
        <w:rPr>
          <w:rFonts w:hint="eastAsia" w:ascii="仿宋_GB2312" w:eastAsia="仿宋_GB2312"/>
          <w:kern w:val="0"/>
          <w:sz w:val="32"/>
          <w:szCs w:val="32"/>
        </w:rPr>
        <w:t>1.“采购人”也称采购单位，系指利用财政性资金依法进行政府采购的国家机关、事业单位、团体组织。</w:t>
      </w:r>
    </w:p>
    <w:p w14:paraId="78570E20">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kern w:val="0"/>
          <w:sz w:val="32"/>
          <w:szCs w:val="32"/>
        </w:rPr>
      </w:pPr>
      <w:r>
        <w:rPr>
          <w:rFonts w:hint="eastAsia" w:ascii="仿宋_GB2312" w:eastAsia="仿宋_GB2312"/>
          <w:kern w:val="0"/>
          <w:sz w:val="32"/>
          <w:szCs w:val="32"/>
        </w:rPr>
        <w:t xml:space="preserve">    2.“供应商”系指向采购人提供货物、工程或者服务的法人、其他组织或者自然人。</w:t>
      </w:r>
    </w:p>
    <w:p w14:paraId="66ACAB5F">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3.</w:t>
      </w:r>
      <w:r>
        <w:rPr>
          <w:rFonts w:hint="eastAsia" w:ascii="仿宋_GB2312" w:eastAsia="仿宋_GB2312"/>
          <w:kern w:val="0"/>
          <w:sz w:val="32"/>
          <w:szCs w:val="32"/>
        </w:rPr>
        <w:t>“采购文件”系指为了使评标规范有序进行，经商采购人，对供应商作出的一系列约束文件。</w:t>
      </w:r>
    </w:p>
    <w:p w14:paraId="656FF406">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4.</w:t>
      </w:r>
      <w:r>
        <w:rPr>
          <w:rFonts w:hint="eastAsia" w:ascii="仿宋_GB2312" w:eastAsia="仿宋_GB2312"/>
          <w:kern w:val="0"/>
          <w:sz w:val="32"/>
          <w:szCs w:val="32"/>
        </w:rPr>
        <w:t>“投标应答文件”系指供应商响应采购文件编制一系列文件，及供应商在投标过程为响应评标委员会要求形成的双方认可，并经供应商法人代表或法人代表授权人签字有效的文字资料。</w:t>
      </w:r>
    </w:p>
    <w:p w14:paraId="4265613E">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（三）供应商的资质要求</w:t>
      </w:r>
    </w:p>
    <w:p w14:paraId="48BB0FE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供应商必须具备条件：（见前附</w:t>
      </w:r>
      <w:r>
        <w:rPr>
          <w:rFonts w:hint="eastAsia" w:ascii="仿宋_GB2312" w:eastAsia="仿宋_GB2312"/>
          <w:kern w:val="0"/>
          <w:sz w:val="32"/>
          <w:szCs w:val="32"/>
          <w:lang w:val="en-US" w:eastAsia="zh-CN"/>
        </w:rPr>
        <w:t>资质</w:t>
      </w:r>
      <w:r>
        <w:rPr>
          <w:rFonts w:hint="eastAsia" w:ascii="仿宋_GB2312" w:eastAsia="仿宋_GB2312"/>
          <w:kern w:val="0"/>
          <w:sz w:val="32"/>
          <w:szCs w:val="32"/>
        </w:rPr>
        <w:t>要求）。</w:t>
      </w:r>
    </w:p>
    <w:p w14:paraId="6C68500D">
      <w:pPr>
        <w:keepNext w:val="0"/>
        <w:keepLines w:val="0"/>
        <w:pageBreakBefore w:val="0"/>
        <w:kinsoku/>
        <w:wordWrap/>
        <w:overflowPunct/>
        <w:topLinePunct w:val="0"/>
        <w:autoSpaceDE w:val="0"/>
        <w:autoSpaceDN w:val="0"/>
        <w:bidi w:val="0"/>
        <w:adjustRightInd w:val="0"/>
        <w:snapToGrid/>
        <w:spacing w:line="560" w:lineRule="exact"/>
        <w:textAlignment w:val="auto"/>
        <w:rPr>
          <w:rFonts w:ascii="楷体_GB2312" w:eastAsia="楷体_GB2312"/>
          <w:b/>
          <w:bCs/>
          <w:kern w:val="0"/>
          <w:sz w:val="32"/>
          <w:szCs w:val="32"/>
        </w:rPr>
      </w:pP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（四）投标费用</w:t>
      </w:r>
    </w:p>
    <w:p w14:paraId="4047C33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不论评标结果如何，供应商应承担其编制投标应答文件与递交投标应答文件所涉及的一切费用。</w:t>
      </w:r>
    </w:p>
    <w:p w14:paraId="2B633903">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黑体" w:hAnsi="黑体" w:eastAsia="黑体"/>
          <w:sz w:val="32"/>
          <w:szCs w:val="32"/>
          <w:lang w:val="zh-CN"/>
        </w:rPr>
        <w:t>二、采购文件</w:t>
      </w:r>
    </w:p>
    <w:p w14:paraId="166BE790">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val="0"/>
          <w:bCs w:val="0"/>
          <w:kern w:val="0"/>
          <w:sz w:val="32"/>
          <w:szCs w:val="32"/>
        </w:rPr>
        <w:t>（一）采购文件的组成</w:t>
      </w:r>
    </w:p>
    <w:p w14:paraId="4D6C77BD">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1.采购文件除以下内容外，采购机构在招标结束之前发出的答疑纪要和其他补充修改函件，均是采购文件的组成部分，对供应商起约束作用；</w:t>
      </w:r>
    </w:p>
    <w:p w14:paraId="33453134">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采购文件包括下列内容：</w:t>
      </w:r>
    </w:p>
    <w:p w14:paraId="3EE3BE28">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第一章 招标公告；</w:t>
      </w:r>
    </w:p>
    <w:p w14:paraId="193080B9">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第二章 项目要求；</w:t>
      </w:r>
    </w:p>
    <w:p w14:paraId="12C34958">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第三章 投标须知；</w:t>
      </w:r>
    </w:p>
    <w:p w14:paraId="2723F059">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第四章 合同格式（参考）；</w:t>
      </w:r>
    </w:p>
    <w:p w14:paraId="1D8A20C7">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第五章 投标应答文件参考格式。</w:t>
      </w:r>
    </w:p>
    <w:p w14:paraId="5DB970E2">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2.供应商拿到采购文件后，应仔细检查采购文件的所有内容，如有残缺应在投标应答文件递交截止时间前3天向深圳市口腔医院提出，否则，由此引起的损失自负。 </w:t>
      </w:r>
    </w:p>
    <w:p w14:paraId="0EEA5DCC">
      <w:pPr>
        <w:keepNext w:val="0"/>
        <w:keepLines w:val="0"/>
        <w:pageBreakBefore w:val="0"/>
        <w:kinsoku/>
        <w:wordWrap/>
        <w:overflowPunct/>
        <w:topLinePunct w:val="0"/>
        <w:autoSpaceDE w:val="0"/>
        <w:autoSpaceDN w:val="0"/>
        <w:bidi w:val="0"/>
        <w:adjustRightInd w:val="0"/>
        <w:snapToGrid/>
        <w:spacing w:line="560" w:lineRule="exact"/>
        <w:textAlignment w:val="auto"/>
        <w:rPr>
          <w:rFonts w:ascii="楷体_GB2312" w:eastAsia="楷体_GB2312"/>
          <w:b/>
          <w:bCs/>
          <w:kern w:val="0"/>
          <w:sz w:val="32"/>
          <w:szCs w:val="32"/>
        </w:rPr>
      </w:pPr>
      <w:r>
        <w:rPr>
          <w:rFonts w:hint="eastAsia" w:ascii="楷体_GB2312" w:eastAsia="楷体_GB2312"/>
          <w:b/>
          <w:bCs/>
          <w:kern w:val="0"/>
          <w:sz w:val="32"/>
          <w:szCs w:val="32"/>
        </w:rPr>
        <w:t xml:space="preserve">    （二）采购文件的修改</w:t>
      </w:r>
    </w:p>
    <w:p w14:paraId="50744358">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1.采购文件发出后，在评标结束前任何时候，深圳市口腔医院可对采购文件进行修改；</w:t>
      </w:r>
    </w:p>
    <w:p w14:paraId="3EE9D1D6">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2.采购文件的修改内容作为采购文件的组成部分，并具有约束力；</w:t>
      </w:r>
    </w:p>
    <w:p w14:paraId="4E72FC4C">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3.采购文件、采购文件澄清（答疑）纪要、采购文件修改补充通知内容均以书面明确的内容为准。当采购文件、修改补充通知、澄清（答疑）纪要内容相互矛盾时，以最后发出的通知（或纪要）或修改文件为准。</w:t>
      </w:r>
    </w:p>
    <w:p w14:paraId="73CD309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黑体" w:hAnsi="黑体" w:eastAsia="黑体"/>
          <w:bCs/>
          <w:kern w:val="0"/>
          <w:sz w:val="32"/>
          <w:szCs w:val="32"/>
          <w:lang w:val="zh-CN"/>
        </w:rPr>
        <w:t>三、投标应答文件</w:t>
      </w:r>
    </w:p>
    <w:p w14:paraId="75262F86">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楷体_GB2312" w:eastAsia="楷体_GB2312"/>
          <w:b w:val="0"/>
          <w:bCs w:val="0"/>
          <w:kern w:val="0"/>
          <w:sz w:val="32"/>
          <w:szCs w:val="32"/>
        </w:rPr>
      </w:pPr>
      <w:r>
        <w:rPr>
          <w:rFonts w:hint="eastAsia" w:ascii="楷体_GB2312" w:eastAsia="楷体_GB2312"/>
          <w:b w:val="0"/>
          <w:bCs w:val="0"/>
          <w:kern w:val="0"/>
          <w:sz w:val="32"/>
          <w:szCs w:val="32"/>
        </w:rPr>
        <w:t>（一）投标应答文件的语言及度量单位</w:t>
      </w:r>
    </w:p>
    <w:p w14:paraId="617740B5">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1.深圳市口腔医院与供应商之间与招标有关的所有往来通知、函件和投标应答文件均应用中文，如有英文文件，须附中文翻译稿。采购单位要求供应商使用英文应答的部分，使用英文。</w:t>
      </w:r>
    </w:p>
    <w:p w14:paraId="25822E88">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2.除技术规范另有规定外，谈判应答文件使用的度量单位，均采用中华人民共和国法定计量单位。</w:t>
      </w:r>
    </w:p>
    <w:p w14:paraId="48980A99">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（二）投标应答文件的组成</w:t>
      </w:r>
    </w:p>
    <w:p w14:paraId="3D157C40">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投标应答文件包括下列内容，见第一章招标公告、第二章项目要求中的相关内容。</w:t>
      </w:r>
    </w:p>
    <w:p w14:paraId="6D5EA550">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b/>
          <w:bCs/>
          <w:kern w:val="0"/>
          <w:sz w:val="28"/>
          <w:szCs w:val="28"/>
          <w:lang w:val="zh-CN"/>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（三）投标价格</w:t>
      </w:r>
    </w:p>
    <w:p w14:paraId="0901D8B3">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1.供应商的总报价不得超过预算限额。</w:t>
      </w:r>
    </w:p>
    <w:p w14:paraId="763CA13F">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2.供应商的总报价为完成采购文件及合同条款所规定的工作内容的各项费用，应包括人工、利润、税金、政策性文件规定及采购文件、合同包含的所有风险（包括施工期间物价上涨、政策性调整等因素）、责任等各项应有的费用。</w:t>
      </w:r>
    </w:p>
    <w:p w14:paraId="61C0796C">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3.供应商的投标报价，应是本项目采购范围（见第二章项目要求）和采购文件及合同条款上所列的各项内容中所述的全部。</w:t>
      </w:r>
    </w:p>
    <w:p w14:paraId="003885D4">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4.除非招标单位通过修改采购文件予以更正，否则，供应商应毫无例外地按项目清单（若提供的话）中列出的项目和数量填报综合单价和合价。供应商未填综合单价或合价的项目，在实施后，采购人将不予以支付，并视作该项费用已包括在其它有价款的综合单价或合价内。</w:t>
      </w:r>
    </w:p>
    <w:p w14:paraId="49B612B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（四）投标货币及价格采用方式</w:t>
      </w:r>
    </w:p>
    <w:p w14:paraId="2979570F">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1.本项目的投标应以人民币计。</w:t>
      </w:r>
    </w:p>
    <w:p w14:paraId="40F633DE">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2.供应商投标报价总额一经成交后，即作为成交单位与采购单位签订该项目合同的总价。</w:t>
      </w:r>
    </w:p>
    <w:p w14:paraId="21ACE95C">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（五）投标应答文件有效期</w:t>
      </w:r>
    </w:p>
    <w:p w14:paraId="18CA4232">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投标应答文件有效期见本须知前附表第11项所规定的期限，在此期限内，所有投标应答文件均保持有效；</w:t>
      </w:r>
    </w:p>
    <w:p w14:paraId="4E47B1A8">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（六）投标应答文件书写</w:t>
      </w:r>
    </w:p>
    <w:p w14:paraId="090A6498">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6.1 投标人应准备所投投标项目的电子投标文件一份。</w:t>
      </w:r>
    </w:p>
    <w:p w14:paraId="3A215D0D">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6.2 投标人在编辑投标文件时，在投标文件目录中属于本节点内容的必须在本节点中填写，填写到其他节点或附件的将可能导致废标，一切后果由供应商自行承担。</w:t>
      </w:r>
    </w:p>
    <w:p w14:paraId="4443817D">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黑体" w:hAnsi="黑体" w:eastAsia="黑体"/>
          <w:bCs/>
          <w:kern w:val="0"/>
          <w:sz w:val="32"/>
          <w:szCs w:val="32"/>
          <w:lang w:val="zh-CN"/>
        </w:rPr>
        <w:t>五、评标</w:t>
      </w:r>
    </w:p>
    <w:p w14:paraId="01F1E0E6">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（一）评标要求</w:t>
      </w:r>
    </w:p>
    <w:p w14:paraId="153AF8E1">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评标小组成员由采购单位代表</w:t>
      </w:r>
      <w:r>
        <w:rPr>
          <w:rFonts w:ascii="仿宋_GB2312" w:hAnsi="宋体" w:eastAsia="仿宋_GB2312"/>
          <w:kern w:val="0"/>
          <w:sz w:val="32"/>
          <w:szCs w:val="32"/>
          <w:lang w:val="zh-CN"/>
        </w:rPr>
        <w:t>5</w:t>
      </w:r>
      <w:r>
        <w:rPr>
          <w:rFonts w:hint="eastAsia" w:ascii="仿宋_GB2312" w:hAnsi="宋体" w:eastAsia="仿宋_GB2312"/>
          <w:kern w:val="0"/>
          <w:sz w:val="32"/>
          <w:szCs w:val="32"/>
          <w:lang w:val="zh-CN"/>
        </w:rPr>
        <w:t>人以上（含</w:t>
      </w:r>
      <w:r>
        <w:rPr>
          <w:rFonts w:ascii="仿宋_GB2312" w:hAnsi="宋体" w:eastAsia="仿宋_GB2312"/>
          <w:kern w:val="0"/>
          <w:sz w:val="32"/>
          <w:szCs w:val="32"/>
          <w:lang w:val="zh-CN"/>
        </w:rPr>
        <w:t>5</w:t>
      </w:r>
      <w:r>
        <w:rPr>
          <w:rFonts w:hint="eastAsia" w:ascii="仿宋_GB2312" w:hAnsi="宋体" w:eastAsia="仿宋_GB2312"/>
          <w:kern w:val="0"/>
          <w:sz w:val="32"/>
          <w:szCs w:val="32"/>
          <w:lang w:val="zh-CN"/>
        </w:rPr>
        <w:t>人，至少3个部门）的单数组成。</w:t>
      </w:r>
    </w:p>
    <w:p w14:paraId="261F3D43">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（二）投标应答文件的审查</w:t>
      </w:r>
    </w:p>
    <w:p w14:paraId="3FC825A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评标前，评标小组将对投标应答文件进行审查。</w:t>
      </w:r>
      <w:r>
        <w:rPr>
          <w:rFonts w:hint="eastAsia" w:ascii="仿宋_GB2312" w:hAnsi="仿宋_GB2312" w:eastAsia="仿宋_GB2312" w:cs="仿宋_GB2312"/>
          <w:b/>
          <w:kern w:val="0"/>
          <w:sz w:val="32"/>
          <w:szCs w:val="32"/>
          <w:lang w:val="zh-CN"/>
        </w:rPr>
        <w:t>审查不合格的，将</w:t>
      </w:r>
      <w:r>
        <w:rPr>
          <w:rFonts w:hint="eastAsia" w:ascii="仿宋_GB2312" w:hAnsi="仿宋_GB2312" w:eastAsia="仿宋_GB2312" w:cs="仿宋_GB2312"/>
          <w:b/>
          <w:bCs/>
          <w:kern w:val="0"/>
          <w:sz w:val="32"/>
          <w:szCs w:val="32"/>
          <w:lang w:val="zh-CN"/>
        </w:rPr>
        <w:t>视为无效，按废标处理，不得进入评标。</w:t>
      </w:r>
    </w:p>
    <w:p w14:paraId="4CB7115B">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.评标结束后，评标小组根据供应商提供的投标应答文件、投标过程中产生的相关资料，对供应商投标应答文件进行评估与比较，提出书面评审意见。</w:t>
      </w:r>
    </w:p>
    <w:p w14:paraId="5BC36E6E">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评标小组将对评标过程进行记录，以存档备查。</w:t>
      </w:r>
    </w:p>
    <w:p w14:paraId="77553A5D">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 w:hAnsi="仿宋" w:eastAsia="仿宋"/>
          <w:kern w:val="0"/>
          <w:sz w:val="32"/>
          <w:szCs w:val="32"/>
          <w:lang w:val="zh-CN"/>
        </w:rPr>
      </w:pPr>
      <w:r>
        <w:rPr>
          <w:rFonts w:hint="eastAsia" w:ascii="黑体" w:hAnsi="黑体" w:eastAsia="黑体"/>
          <w:bCs/>
          <w:kern w:val="0"/>
          <w:sz w:val="32"/>
          <w:szCs w:val="32"/>
          <w:lang w:val="zh-CN"/>
        </w:rPr>
        <w:t>六、废标及中标</w:t>
      </w:r>
    </w:p>
    <w:p w14:paraId="61F96B27">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楷体_GB2312" w:eastAsia="楷体_GB2312"/>
          <w:b/>
          <w:bCs/>
          <w:kern w:val="0"/>
          <w:sz w:val="32"/>
          <w:szCs w:val="32"/>
        </w:rPr>
      </w:pPr>
      <w:r>
        <w:rPr>
          <w:rFonts w:hint="eastAsia" w:ascii="楷体_GB2312" w:eastAsia="楷体_GB2312"/>
          <w:b w:val="0"/>
          <w:bCs w:val="0"/>
          <w:kern w:val="0"/>
          <w:sz w:val="32"/>
          <w:szCs w:val="32"/>
        </w:rPr>
        <w:t>（一）废标</w:t>
      </w:r>
    </w:p>
    <w:p w14:paraId="32E2E9D0">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凡有下列情况之一者，投标文件也将被视为未实质性响应招标文件要求将被拒绝或作无效标处理：</w:t>
      </w:r>
    </w:p>
    <w:p w14:paraId="068B1D7B">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1.未按规定由投标人的法定代表人或其授权代表签字；或未加盖投标人公章的；或签字人未经法定代表人有效授权委托的；</w:t>
      </w:r>
    </w:p>
    <w:p w14:paraId="57939B94">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2.投标有效期不满足招标文件要求的；</w:t>
      </w:r>
    </w:p>
    <w:p w14:paraId="26D235BE">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3.投标内容与招标内容及要求有重大偏离或保留的；</w:t>
      </w:r>
    </w:p>
    <w:p w14:paraId="36986E26">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4.投标人提交的是可选择的报价；</w:t>
      </w:r>
    </w:p>
    <w:p w14:paraId="753141C6">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5.投标人未按规定对投标进行分项报价；</w:t>
      </w:r>
    </w:p>
    <w:p w14:paraId="256955CD">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6.一个投标人不止投一个标；</w:t>
      </w:r>
    </w:p>
    <w:p w14:paraId="520A00FE">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7.投标文件组成不符合招标文件要求的；</w:t>
      </w:r>
    </w:p>
    <w:p w14:paraId="1BFB9DAE">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8.投标文件中提供虚假或失实资料的；</w:t>
      </w:r>
    </w:p>
    <w:p w14:paraId="15D79A25">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9.不符合招标文件中规定的其它实质性条款；</w:t>
      </w:r>
    </w:p>
    <w:p w14:paraId="74258229">
      <w:pPr>
        <w:keepNext w:val="0"/>
        <w:keepLines w:val="0"/>
        <w:pageBreakBefore w:val="0"/>
        <w:kinsoku/>
        <w:wordWrap/>
        <w:overflowPunct/>
        <w:topLinePunct w:val="0"/>
        <w:bidi w:val="0"/>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10.投标报价超过预算审核价的。</w:t>
      </w:r>
    </w:p>
    <w:p w14:paraId="24623EA8">
      <w:pPr>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评标委员会决定投标的响应性只根据投标文件本身的内容，而不寻求其他的外部证据。</w:t>
      </w:r>
    </w:p>
    <w:p w14:paraId="5B886E2E">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（二）中标</w:t>
      </w:r>
    </w:p>
    <w:p w14:paraId="04A67EBC">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rPr>
        <w:t>1.</w:t>
      </w:r>
      <w:r>
        <w:rPr>
          <w:rFonts w:hint="eastAsia" w:ascii="仿宋_GB2312" w:hAnsi="宋体" w:eastAsia="仿宋_GB2312"/>
          <w:kern w:val="0"/>
          <w:sz w:val="32"/>
          <w:szCs w:val="32"/>
          <w:lang w:val="zh-CN"/>
        </w:rPr>
        <w:t>谈判小组依据本须知对谈判应答文件进行评审和比较，综合各家供应商最终的质量、服务和报价等谈判结果并按</w:t>
      </w:r>
      <w:r>
        <w:rPr>
          <w:rFonts w:hint="eastAsia" w:ascii="仿宋_GB2312" w:hAnsi="宋体" w:eastAsia="仿宋_GB2312"/>
          <w:b/>
          <w:bCs/>
          <w:kern w:val="0"/>
          <w:sz w:val="32"/>
          <w:szCs w:val="32"/>
          <w:lang w:val="zh-CN"/>
        </w:rPr>
        <w:t>综合评分法</w:t>
      </w:r>
      <w:r>
        <w:rPr>
          <w:rFonts w:hint="eastAsia" w:ascii="仿宋_GB2312" w:hAnsi="宋体" w:eastAsia="仿宋_GB2312"/>
          <w:kern w:val="0"/>
          <w:sz w:val="32"/>
          <w:szCs w:val="32"/>
          <w:lang w:val="zh-CN"/>
        </w:rPr>
        <w:t>进行评审。</w:t>
      </w:r>
    </w:p>
    <w:p w14:paraId="7D882314">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rPr>
        <w:t>2.</w:t>
      </w:r>
      <w:r>
        <w:rPr>
          <w:rFonts w:hint="eastAsia" w:ascii="仿宋_GB2312" w:hAnsi="宋体" w:eastAsia="仿宋_GB2312"/>
          <w:kern w:val="0"/>
          <w:sz w:val="32"/>
          <w:szCs w:val="32"/>
          <w:u w:val="single"/>
          <w:lang w:val="zh-CN"/>
        </w:rPr>
        <w:t>综合评分法是指在最大限度地满足招标文件实质性要求前提下，按照招标文件中规定的各项因素进行量化打分，以评标总得分最高的投标供应商作为中标候选供应商或中标供应商的评标方法。</w:t>
      </w:r>
    </w:p>
    <w:p w14:paraId="59FF2388">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lang w:val="zh-CN"/>
        </w:rPr>
      </w:pPr>
      <w:r>
        <w:rPr>
          <w:rFonts w:hint="eastAsia" w:ascii="楷体_GB2312" w:eastAsia="楷体_GB2312"/>
          <w:b w:val="0"/>
          <w:bCs w:val="0"/>
          <w:kern w:val="0"/>
          <w:sz w:val="32"/>
          <w:szCs w:val="32"/>
        </w:rPr>
        <w:t>（三）评标结果公示</w:t>
      </w:r>
    </w:p>
    <w:p w14:paraId="1E90FDEA">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为体现</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公开、公平、公正</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的原则，</w:t>
      </w:r>
      <w:r>
        <w:rPr>
          <w:rFonts w:hint="eastAsia" w:ascii="仿宋_GB2312" w:hAnsi="宋体" w:eastAsia="仿宋_GB2312"/>
          <w:kern w:val="0"/>
          <w:sz w:val="32"/>
          <w:szCs w:val="32"/>
          <w:lang w:val="en-US" w:eastAsia="zh-CN"/>
        </w:rPr>
        <w:t>评标</w:t>
      </w:r>
      <w:r>
        <w:rPr>
          <w:rFonts w:hint="eastAsia" w:ascii="仿宋_GB2312" w:hAnsi="宋体" w:eastAsia="仿宋_GB2312"/>
          <w:kern w:val="0"/>
          <w:sz w:val="32"/>
          <w:szCs w:val="32"/>
          <w:lang w:val="zh-CN"/>
        </w:rPr>
        <w:t>结束后，中标结果将在深圳市口腔医院网站上发布。</w:t>
      </w:r>
    </w:p>
    <w:p w14:paraId="64F61F93">
      <w:pPr>
        <w:keepNext w:val="0"/>
        <w:keepLines w:val="0"/>
        <w:pageBreakBefore w:val="0"/>
        <w:kinsoku/>
        <w:wordWrap/>
        <w:overflowPunct/>
        <w:topLinePunct w:val="0"/>
        <w:autoSpaceDE w:val="0"/>
        <w:autoSpaceDN w:val="0"/>
        <w:bidi w:val="0"/>
        <w:adjustRightInd w:val="0"/>
        <w:snapToGrid/>
        <w:spacing w:line="560" w:lineRule="exact"/>
        <w:ind w:firstLine="420"/>
        <w:textAlignment w:val="auto"/>
        <w:rPr>
          <w:rFonts w:ascii="仿宋_GB2312" w:hAnsi="宋体" w:eastAsia="仿宋_GB2312"/>
          <w:kern w:val="0"/>
          <w:sz w:val="32"/>
          <w:szCs w:val="32"/>
          <w:lang w:val="zh-CN"/>
        </w:rPr>
      </w:pPr>
      <w:r>
        <w:rPr>
          <w:rFonts w:hint="eastAsia" w:ascii="黑体" w:hAnsi="黑体" w:eastAsia="黑体"/>
          <w:bCs/>
          <w:kern w:val="0"/>
          <w:sz w:val="32"/>
          <w:szCs w:val="32"/>
          <w:lang w:val="zh-CN"/>
        </w:rPr>
        <w:t>七、合同的授予</w:t>
      </w:r>
    </w:p>
    <w:p w14:paraId="2A20EB85">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（一）合同授予标准</w:t>
      </w:r>
    </w:p>
    <w:p w14:paraId="732E7191">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hAnsi="宋体" w:eastAsia="仿宋_GB2312"/>
          <w:kern w:val="0"/>
          <w:sz w:val="32"/>
          <w:szCs w:val="32"/>
          <w:lang w:val="zh-CN"/>
        </w:rPr>
        <w:t>本项目的合同将授予按本须知确定的中标成交供应商。</w:t>
      </w:r>
    </w:p>
    <w:p w14:paraId="5FFCF745">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（二）合同协议书的签订</w:t>
      </w:r>
    </w:p>
    <w:p w14:paraId="67793568">
      <w:pPr>
        <w:keepNext w:val="0"/>
        <w:keepLines w:val="0"/>
        <w:pageBreakBefore w:val="0"/>
        <w:kinsoku/>
        <w:wordWrap/>
        <w:overflowPunct/>
        <w:topLinePunct w:val="0"/>
        <w:autoSpaceDE w:val="0"/>
        <w:autoSpaceDN w:val="0"/>
        <w:bidi w:val="0"/>
        <w:adjustRightInd w:val="0"/>
        <w:snapToGrid/>
        <w:spacing w:line="560" w:lineRule="exact"/>
        <w:textAlignment w:val="auto"/>
        <w:rPr>
          <w:rFonts w:ascii="仿宋_GB2312" w:eastAsia="仿宋_GB2312"/>
          <w:kern w:val="0"/>
          <w:sz w:val="32"/>
          <w:szCs w:val="32"/>
          <w:lang w:val="zh-CN"/>
        </w:rPr>
      </w:pPr>
      <w:r>
        <w:rPr>
          <w:rFonts w:hint="eastAsia" w:ascii="仿宋_GB2312" w:eastAsia="仿宋_GB2312"/>
          <w:kern w:val="0"/>
          <w:sz w:val="32"/>
          <w:szCs w:val="32"/>
        </w:rPr>
        <w:t xml:space="preserve">    1.</w:t>
      </w:r>
      <w:r>
        <w:rPr>
          <w:rFonts w:hint="eastAsia" w:ascii="仿宋_GB2312" w:hAnsi="宋体" w:eastAsia="仿宋_GB2312"/>
          <w:kern w:val="0"/>
          <w:sz w:val="32"/>
          <w:szCs w:val="32"/>
          <w:lang w:val="zh-CN"/>
        </w:rPr>
        <w:t>成交供应商将于中标通知书发出之日起</w:t>
      </w:r>
      <w:r>
        <w:rPr>
          <w:rFonts w:hint="eastAsia" w:ascii="仿宋_GB2312" w:eastAsia="仿宋_GB2312"/>
          <w:kern w:val="0"/>
          <w:sz w:val="32"/>
          <w:szCs w:val="32"/>
          <w:u w:val="single"/>
          <w:lang w:val="zh-CN"/>
        </w:rPr>
        <w:t xml:space="preserve">  </w:t>
      </w:r>
      <w:r>
        <w:rPr>
          <w:rFonts w:hint="eastAsia" w:ascii="仿宋_GB2312" w:eastAsia="仿宋_GB2312"/>
          <w:b/>
          <w:bCs/>
          <w:kern w:val="0"/>
          <w:sz w:val="32"/>
          <w:szCs w:val="32"/>
          <w:u w:val="single"/>
        </w:rPr>
        <w:t xml:space="preserve">10 </w:t>
      </w:r>
      <w:r>
        <w:rPr>
          <w:rFonts w:hint="eastAsia" w:ascii="仿宋_GB2312" w:eastAsia="仿宋_GB2312"/>
          <w:b/>
          <w:bCs/>
          <w:kern w:val="0"/>
          <w:sz w:val="32"/>
          <w:szCs w:val="32"/>
          <w:u w:val="single"/>
          <w:lang w:val="zh-CN"/>
        </w:rPr>
        <w:t xml:space="preserve"> </w:t>
      </w:r>
      <w:r>
        <w:rPr>
          <w:rFonts w:hint="eastAsia" w:ascii="仿宋_GB2312" w:hAnsi="宋体" w:eastAsia="仿宋_GB2312"/>
          <w:kern w:val="0"/>
          <w:sz w:val="32"/>
          <w:szCs w:val="32"/>
          <w:lang w:val="zh-CN"/>
        </w:rPr>
        <w:t>个工作日内，按照采购文件、应答文件内容及中标结果与采购单位签订书面合同。</w:t>
      </w:r>
    </w:p>
    <w:p w14:paraId="141639EA">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rPr>
        <w:t>2</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成交供应商如不按本投标须知的规定与采购单位签订合同，则招标单位将有充分的理由废除中标，并没收其谈判保证金或谈判保函。供应商同时还应承担相应法律与经济责任；</w:t>
      </w:r>
    </w:p>
    <w:p w14:paraId="4468C27E">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宋体" w:eastAsia="仿宋_GB2312"/>
          <w:kern w:val="0"/>
          <w:sz w:val="32"/>
          <w:szCs w:val="32"/>
          <w:lang w:val="zh-CN"/>
        </w:rPr>
      </w:pPr>
      <w:r>
        <w:rPr>
          <w:rFonts w:hint="eastAsia" w:ascii="仿宋_GB2312" w:eastAsia="仿宋_GB2312"/>
          <w:kern w:val="0"/>
          <w:sz w:val="32"/>
          <w:szCs w:val="32"/>
        </w:rPr>
        <w:t>3.</w:t>
      </w:r>
      <w:r>
        <w:rPr>
          <w:rFonts w:hint="eastAsia" w:ascii="仿宋_GB2312" w:hAnsi="宋体" w:eastAsia="仿宋_GB2312"/>
          <w:kern w:val="0"/>
          <w:sz w:val="32"/>
          <w:szCs w:val="32"/>
          <w:lang w:val="zh-CN"/>
        </w:rPr>
        <w:t>成交供应商应当按照合同约定履行义务，完成成交项目，不得将成交项目转让（转包）给他人。</w:t>
      </w:r>
    </w:p>
    <w:p w14:paraId="7E73F152">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楷体_GB2312" w:eastAsia="楷体_GB2312"/>
          <w:b w:val="0"/>
          <w:bCs w:val="0"/>
          <w:kern w:val="0"/>
          <w:sz w:val="32"/>
          <w:szCs w:val="32"/>
        </w:rPr>
      </w:pPr>
      <w:r>
        <w:rPr>
          <w:rFonts w:hint="eastAsia" w:ascii="楷体_GB2312" w:eastAsia="楷体_GB2312"/>
          <w:b w:val="0"/>
          <w:bCs w:val="0"/>
          <w:kern w:val="0"/>
          <w:sz w:val="32"/>
          <w:szCs w:val="32"/>
        </w:rPr>
        <w:t>（三）履约担保</w:t>
      </w:r>
    </w:p>
    <w:p w14:paraId="61D5440A">
      <w:pPr>
        <w:keepNext w:val="0"/>
        <w:keepLines w:val="0"/>
        <w:pageBreakBefore w:val="0"/>
        <w:kinsoku/>
        <w:wordWrap/>
        <w:overflowPunct/>
        <w:topLinePunct w:val="0"/>
        <w:autoSpaceDE w:val="0"/>
        <w:autoSpaceDN w:val="0"/>
        <w:bidi w:val="0"/>
        <w:adjustRightInd w:val="0"/>
        <w:snapToGrid/>
        <w:spacing w:line="560" w:lineRule="exact"/>
        <w:ind w:firstLine="465"/>
        <w:textAlignment w:val="auto"/>
        <w:rPr>
          <w:rFonts w:ascii="仿宋_GB2312" w:hAnsi="宋体" w:eastAsia="仿宋_GB2312"/>
          <w:kern w:val="0"/>
          <w:sz w:val="28"/>
          <w:szCs w:val="28"/>
        </w:rPr>
      </w:pPr>
      <w:r>
        <w:rPr>
          <w:rFonts w:hint="eastAsia" w:ascii="仿宋_GB2312" w:hAnsi="宋体" w:eastAsia="仿宋_GB2312"/>
          <w:kern w:val="0"/>
          <w:sz w:val="32"/>
          <w:szCs w:val="32"/>
          <w:lang w:val="zh-CN"/>
        </w:rPr>
        <w:t>合同履约保证金为0元。</w:t>
      </w:r>
    </w:p>
    <w:p w14:paraId="655D0A56">
      <w:pPr>
        <w:keepNext w:val="0"/>
        <w:keepLines w:val="0"/>
        <w:pageBreakBefore w:val="0"/>
        <w:kinsoku/>
        <w:wordWrap/>
        <w:overflowPunct/>
        <w:topLinePunct w:val="0"/>
        <w:bidi w:val="0"/>
        <w:snapToGrid/>
        <w:spacing w:line="560" w:lineRule="exact"/>
        <w:textAlignment w:val="auto"/>
        <w:rPr>
          <w:rFonts w:ascii="仿宋_GB2312" w:eastAsia="仿宋_GB2312"/>
          <w:sz w:val="28"/>
          <w:szCs w:val="28"/>
        </w:rPr>
      </w:pPr>
    </w:p>
    <w:p w14:paraId="5D2BE28B">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宋体" w:eastAsia="仿宋_GB2312" w:cs="宋体"/>
          <w:sz w:val="32"/>
          <w:szCs w:val="32"/>
        </w:rPr>
      </w:pPr>
    </w:p>
    <w:p w14:paraId="4A8F73B7">
      <w:pPr>
        <w:keepNext w:val="0"/>
        <w:keepLines w:val="0"/>
        <w:pageBreakBefore w:val="0"/>
        <w:widowControl/>
        <w:kinsoku/>
        <w:wordWrap/>
        <w:overflowPunct/>
        <w:topLinePunct w:val="0"/>
        <w:bidi w:val="0"/>
        <w:snapToGrid/>
        <w:spacing w:line="560" w:lineRule="exact"/>
        <w:ind w:firstLine="160" w:firstLineChars="50"/>
        <w:jc w:val="left"/>
        <w:textAlignment w:val="auto"/>
        <w:rPr>
          <w:rFonts w:ascii="仿宋_GB2312" w:hAnsi="宋体" w:eastAsia="仿宋_GB2312" w:cs="宋体"/>
          <w:sz w:val="32"/>
          <w:szCs w:val="32"/>
        </w:rPr>
      </w:pPr>
      <w:r>
        <w:rPr>
          <w:rFonts w:ascii="仿宋_GB2312" w:hAnsi="宋体" w:eastAsia="仿宋_GB2312" w:cs="宋体"/>
          <w:sz w:val="32"/>
          <w:szCs w:val="32"/>
        </w:rPr>
        <w:br w:type="page"/>
      </w:r>
    </w:p>
    <w:p w14:paraId="26E3D966">
      <w:pPr>
        <w:spacing w:line="360" w:lineRule="auto"/>
        <w:ind w:firstLine="880" w:firstLineChars="200"/>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第</w:t>
      </w:r>
      <w:r>
        <w:rPr>
          <w:rFonts w:hint="eastAsia" w:ascii="方正小标宋_GBK" w:hAnsi="宋体" w:eastAsia="方正小标宋_GBK" w:cs="宋体"/>
          <w:sz w:val="44"/>
          <w:szCs w:val="44"/>
          <w:lang w:val="en-US" w:eastAsia="zh-CN"/>
        </w:rPr>
        <w:t>四</w:t>
      </w:r>
      <w:r>
        <w:rPr>
          <w:rFonts w:hint="eastAsia" w:ascii="方正小标宋_GBK" w:hAnsi="宋体" w:eastAsia="方正小标宋_GBK" w:cs="宋体"/>
          <w:sz w:val="44"/>
          <w:szCs w:val="44"/>
        </w:rPr>
        <w:t>章 投标应答文件格式</w:t>
      </w:r>
    </w:p>
    <w:p w14:paraId="63499431">
      <w:pPr>
        <w:spacing w:line="360" w:lineRule="auto"/>
        <w:ind w:firstLine="880" w:firstLineChars="200"/>
        <w:jc w:val="center"/>
        <w:rPr>
          <w:rFonts w:ascii="方正小标宋_GBK" w:hAnsi="宋体" w:eastAsia="方正小标宋_GBK" w:cs="宋体"/>
          <w:sz w:val="44"/>
          <w:szCs w:val="44"/>
        </w:rPr>
      </w:pPr>
    </w:p>
    <w:p w14:paraId="17E990A3">
      <w:pPr>
        <w:spacing w:line="360" w:lineRule="auto"/>
        <w:jc w:val="center"/>
        <w:rPr>
          <w:rFonts w:ascii="仿宋_GB2312" w:hAnsi="宋体" w:eastAsia="仿宋_GB2312"/>
          <w:kern w:val="0"/>
          <w:sz w:val="32"/>
          <w:szCs w:val="32"/>
          <w:lang w:val="zh-CN"/>
        </w:rPr>
      </w:pPr>
      <w:r>
        <w:rPr>
          <w:rFonts w:hint="eastAsia" w:ascii="仿宋_GB2312" w:hAnsi="宋体" w:eastAsia="仿宋_GB2312"/>
          <w:kern w:val="0"/>
          <w:sz w:val="32"/>
          <w:szCs w:val="32"/>
          <w:lang w:val="zh-CN"/>
        </w:rPr>
        <w:t>目    录</w:t>
      </w:r>
    </w:p>
    <w:p w14:paraId="6C701AE8">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一、法定代表人证明书</w:t>
      </w:r>
    </w:p>
    <w:p w14:paraId="0DBF4A13">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二、投标应答文件签署授权委托书</w:t>
      </w:r>
    </w:p>
    <w:p w14:paraId="363EAF16">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三、承诺书（格式自定）</w:t>
      </w:r>
    </w:p>
    <w:p w14:paraId="4CF232D5">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四、报价一览表（人民币报价，含税）</w:t>
      </w:r>
    </w:p>
    <w:p w14:paraId="2D5131DA">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五、投标人情况介绍</w:t>
      </w:r>
    </w:p>
    <w:p w14:paraId="134C8F9D">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六、技术服务部分文件</w:t>
      </w:r>
    </w:p>
    <w:p w14:paraId="5DC24605">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七、综合实力部分偏离表</w:t>
      </w:r>
    </w:p>
    <w:p w14:paraId="37CA3A67">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八、投标人认为需要加以说明的其他内容</w:t>
      </w:r>
    </w:p>
    <w:p w14:paraId="7C1E384D">
      <w:pPr>
        <w:spacing w:line="360" w:lineRule="auto"/>
        <w:ind w:firstLine="640" w:firstLineChars="200"/>
        <w:jc w:val="center"/>
        <w:rPr>
          <w:rFonts w:ascii="仿宋_GB2312" w:hAnsi="宋体" w:eastAsia="仿宋_GB2312" w:cs="宋体"/>
          <w:sz w:val="32"/>
          <w:szCs w:val="32"/>
        </w:rPr>
      </w:pPr>
    </w:p>
    <w:p w14:paraId="6AC24233">
      <w:pPr>
        <w:spacing w:line="450" w:lineRule="exact"/>
        <w:jc w:val="center"/>
        <w:rPr>
          <w:rFonts w:ascii="黑体" w:hAnsi="黑体" w:eastAsia="黑体"/>
          <w:bCs/>
          <w:kern w:val="0"/>
          <w:sz w:val="32"/>
          <w:szCs w:val="32"/>
        </w:rPr>
      </w:pPr>
      <w:r>
        <w:rPr>
          <w:rFonts w:ascii="黑体" w:hAnsi="黑体" w:eastAsia="黑体"/>
          <w:bCs/>
          <w:kern w:val="0"/>
          <w:sz w:val="32"/>
          <w:szCs w:val="32"/>
        </w:rPr>
        <w:t>一、法定代表人证明书（参考备用）</w:t>
      </w:r>
    </w:p>
    <w:p w14:paraId="082BF328">
      <w:pPr>
        <w:spacing w:line="450" w:lineRule="exact"/>
        <w:ind w:left="1530"/>
        <w:jc w:val="left"/>
        <w:rPr>
          <w:rFonts w:ascii="仿宋_GB2312" w:hAnsi="宋体" w:eastAsia="仿宋_GB2312"/>
          <w:kern w:val="0"/>
          <w:sz w:val="32"/>
          <w:szCs w:val="32"/>
        </w:rPr>
      </w:pPr>
    </w:p>
    <w:p w14:paraId="7A63DDAC">
      <w:pPr>
        <w:spacing w:line="450" w:lineRule="exact"/>
        <w:jc w:val="left"/>
        <w:rPr>
          <w:rFonts w:ascii="仿宋_GB2312" w:hAnsi="宋体" w:eastAsia="仿宋_GB2312"/>
          <w:kern w:val="0"/>
          <w:sz w:val="32"/>
          <w:szCs w:val="32"/>
        </w:rPr>
      </w:pPr>
      <w:r>
        <w:rPr>
          <w:rFonts w:ascii="仿宋_GB2312" w:hAnsi="宋体" w:eastAsia="仿宋_GB2312"/>
          <w:kern w:val="0"/>
          <w:sz w:val="32"/>
          <w:szCs w:val="32"/>
          <w:u w:val="single"/>
        </w:rPr>
        <w:t xml:space="preserve">      </w:t>
      </w:r>
      <w:r>
        <w:rPr>
          <w:rFonts w:hint="eastAsia" w:ascii="仿宋_GB2312" w:hAnsi="宋体" w:eastAsia="仿宋_GB2312"/>
          <w:kern w:val="0"/>
          <w:sz w:val="32"/>
          <w:szCs w:val="32"/>
          <w:u w:val="single"/>
        </w:rPr>
        <w:t xml:space="preserve"> </w:t>
      </w:r>
      <w:r>
        <w:rPr>
          <w:rFonts w:ascii="仿宋_GB2312" w:hAnsi="宋体" w:eastAsia="仿宋_GB2312"/>
          <w:kern w:val="0"/>
          <w:sz w:val="32"/>
          <w:szCs w:val="32"/>
          <w:u w:val="single"/>
        </w:rPr>
        <w:t xml:space="preserve">   </w:t>
      </w:r>
      <w:r>
        <w:rPr>
          <w:rFonts w:ascii="仿宋_GB2312" w:hAnsi="宋体" w:eastAsia="仿宋_GB2312"/>
          <w:kern w:val="0"/>
          <w:sz w:val="32"/>
          <w:szCs w:val="32"/>
        </w:rPr>
        <w:t>同志，现任我单位</w:t>
      </w:r>
      <w:r>
        <w:rPr>
          <w:rFonts w:ascii="仿宋_GB2312" w:hAnsi="宋体" w:eastAsia="仿宋_GB2312"/>
          <w:kern w:val="0"/>
          <w:sz w:val="32"/>
          <w:szCs w:val="32"/>
          <w:u w:val="single"/>
        </w:rPr>
        <w:t xml:space="preserve">         </w:t>
      </w:r>
      <w:r>
        <w:rPr>
          <w:rFonts w:ascii="仿宋_GB2312" w:hAnsi="宋体" w:eastAsia="仿宋_GB2312"/>
          <w:kern w:val="0"/>
          <w:sz w:val="32"/>
          <w:szCs w:val="32"/>
        </w:rPr>
        <w:t>职务，为法定代表人，特此证明。</w:t>
      </w:r>
    </w:p>
    <w:p w14:paraId="239FE3C1">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有效日期：         签发日期：         单位：           （盖章）</w:t>
      </w:r>
    </w:p>
    <w:p w14:paraId="32D99789">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附：代表人性别：   年龄：      工作证号码：</w:t>
      </w:r>
    </w:p>
    <w:p w14:paraId="1B9151DB">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营业执照号码：                 经济性质：</w:t>
      </w:r>
    </w:p>
    <w:p w14:paraId="07E9A356">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主营（产）：</w:t>
      </w:r>
    </w:p>
    <w:p w14:paraId="2984B11B">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兼营（产）：</w:t>
      </w:r>
    </w:p>
    <w:p w14:paraId="6FD3FCBF">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进口物品经营许可证号码：</w:t>
      </w:r>
    </w:p>
    <w:p w14:paraId="06536D16">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主营：</w:t>
      </w:r>
    </w:p>
    <w:p w14:paraId="768E27DD">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兼营：</w:t>
      </w:r>
    </w:p>
    <w:p w14:paraId="350B6A75">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说明：1、法定代表人为企业事业单位、国家机关、社会团体的主要行政负责人。</w:t>
      </w:r>
    </w:p>
    <w:p w14:paraId="7338C32A">
      <w:pPr>
        <w:spacing w:line="450" w:lineRule="exact"/>
        <w:ind w:firstLine="960" w:firstLineChars="300"/>
        <w:jc w:val="left"/>
        <w:rPr>
          <w:rFonts w:ascii="仿宋_GB2312" w:hAnsi="宋体" w:eastAsia="仿宋_GB2312"/>
          <w:kern w:val="0"/>
          <w:sz w:val="32"/>
          <w:szCs w:val="32"/>
        </w:rPr>
      </w:pPr>
      <w:r>
        <w:rPr>
          <w:rFonts w:ascii="仿宋_GB2312" w:hAnsi="宋体" w:eastAsia="仿宋_GB2312"/>
          <w:kern w:val="0"/>
          <w:sz w:val="32"/>
          <w:szCs w:val="32"/>
        </w:rPr>
        <w:t>2、内容必须填写真实、清楚，涂改无效，不得转让、买卖。</w:t>
      </w:r>
    </w:p>
    <w:p w14:paraId="37C78021">
      <w:pPr>
        <w:spacing w:line="450" w:lineRule="exact"/>
        <w:ind w:left="1530"/>
        <w:jc w:val="left"/>
        <w:rPr>
          <w:rFonts w:ascii="仿宋_GB2312" w:hAnsi="宋体" w:eastAsia="仿宋_GB2312"/>
          <w:kern w:val="0"/>
          <w:sz w:val="32"/>
          <w:szCs w:val="32"/>
        </w:rPr>
      </w:pPr>
    </w:p>
    <w:p w14:paraId="0C7DC391">
      <w:pPr>
        <w:spacing w:line="450" w:lineRule="exact"/>
        <w:ind w:left="1530"/>
        <w:jc w:val="left"/>
        <w:rPr>
          <w:rFonts w:ascii="仿宋_GB2312" w:hAnsi="宋体" w:eastAsia="仿宋_GB2312"/>
          <w:kern w:val="0"/>
          <w:sz w:val="32"/>
          <w:szCs w:val="32"/>
        </w:rPr>
      </w:pPr>
    </w:p>
    <w:p w14:paraId="415615B0">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二、投标应答文件签署授权委托书</w:t>
      </w:r>
    </w:p>
    <w:p w14:paraId="79A42CB3">
      <w:pPr>
        <w:spacing w:line="450" w:lineRule="exact"/>
        <w:jc w:val="center"/>
        <w:rPr>
          <w:rFonts w:ascii="黑体" w:hAnsi="黑体" w:eastAsia="黑体"/>
          <w:bCs/>
          <w:kern w:val="0"/>
          <w:sz w:val="32"/>
          <w:szCs w:val="32"/>
        </w:rPr>
      </w:pPr>
    </w:p>
    <w:p w14:paraId="556F6F09">
      <w:pPr>
        <w:spacing w:line="45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本授权委托书声明：我</w:t>
      </w:r>
      <w:r>
        <w:rPr>
          <w:rFonts w:ascii="仿宋_GB2312" w:hAnsi="宋体" w:eastAsia="仿宋_GB2312"/>
          <w:kern w:val="0"/>
          <w:sz w:val="32"/>
          <w:szCs w:val="32"/>
          <w:u w:val="single"/>
        </w:rPr>
        <w:t xml:space="preserve">           </w:t>
      </w:r>
      <w:r>
        <w:rPr>
          <w:rFonts w:ascii="仿宋_GB2312" w:hAnsi="宋体" w:eastAsia="仿宋_GB2312"/>
          <w:kern w:val="0"/>
          <w:sz w:val="32"/>
          <w:szCs w:val="32"/>
        </w:rPr>
        <w:t>（姓名）系</w:t>
      </w:r>
      <w:r>
        <w:rPr>
          <w:rFonts w:ascii="仿宋_GB2312" w:hAnsi="宋体" w:eastAsia="仿宋_GB2312"/>
          <w:kern w:val="0"/>
          <w:sz w:val="32"/>
          <w:szCs w:val="32"/>
          <w:u w:val="single"/>
        </w:rPr>
        <w:t xml:space="preserve">                  </w:t>
      </w:r>
      <w:r>
        <w:rPr>
          <w:rFonts w:ascii="仿宋_GB2312" w:hAnsi="宋体" w:eastAsia="仿宋_GB2312"/>
          <w:kern w:val="0"/>
          <w:sz w:val="32"/>
          <w:szCs w:val="32"/>
        </w:rPr>
        <w:t>（供应商名称）的法定代表人，现授权委托</w:t>
      </w:r>
      <w:r>
        <w:rPr>
          <w:rFonts w:ascii="仿宋_GB2312" w:hAnsi="宋体" w:eastAsia="仿宋_GB2312"/>
          <w:kern w:val="0"/>
          <w:sz w:val="32"/>
          <w:szCs w:val="32"/>
          <w:u w:val="single"/>
        </w:rPr>
        <w:t xml:space="preserve">        </w:t>
      </w:r>
      <w:r>
        <w:rPr>
          <w:rFonts w:ascii="仿宋_GB2312" w:hAnsi="宋体" w:eastAsia="仿宋_GB2312"/>
          <w:kern w:val="0"/>
          <w:sz w:val="32"/>
          <w:szCs w:val="32"/>
        </w:rPr>
        <w:t>（姓名）为我公司签署本项目已递交的</w:t>
      </w:r>
      <w:r>
        <w:rPr>
          <w:rFonts w:hint="eastAsia" w:ascii="仿宋_GB2312" w:hAnsi="宋体" w:eastAsia="仿宋_GB2312"/>
          <w:kern w:val="0"/>
          <w:sz w:val="32"/>
          <w:szCs w:val="32"/>
        </w:rPr>
        <w:t>投标</w:t>
      </w:r>
      <w:r>
        <w:rPr>
          <w:rFonts w:ascii="仿宋_GB2312" w:hAnsi="宋体" w:eastAsia="仿宋_GB2312"/>
          <w:kern w:val="0"/>
          <w:sz w:val="32"/>
          <w:szCs w:val="32"/>
        </w:rPr>
        <w:t>应答文件的法定代表人的授权委托代理人，代理人全权代表我所签署的本项目已递交的</w:t>
      </w:r>
      <w:r>
        <w:rPr>
          <w:rFonts w:hint="eastAsia" w:ascii="仿宋_GB2312" w:hAnsi="宋体" w:eastAsia="仿宋_GB2312"/>
          <w:kern w:val="0"/>
          <w:sz w:val="32"/>
          <w:szCs w:val="32"/>
        </w:rPr>
        <w:t>投标</w:t>
      </w:r>
      <w:r>
        <w:rPr>
          <w:rFonts w:ascii="仿宋_GB2312" w:hAnsi="宋体" w:eastAsia="仿宋_GB2312"/>
          <w:kern w:val="0"/>
          <w:sz w:val="32"/>
          <w:szCs w:val="32"/>
        </w:rPr>
        <w:t>应答文件内容我均承认。</w:t>
      </w:r>
    </w:p>
    <w:p w14:paraId="5881E034">
      <w:pPr>
        <w:spacing w:line="450" w:lineRule="exact"/>
        <w:ind w:left="1530"/>
        <w:jc w:val="left"/>
        <w:rPr>
          <w:rFonts w:ascii="仿宋_GB2312" w:hAnsi="宋体" w:eastAsia="仿宋_GB2312"/>
          <w:kern w:val="0"/>
          <w:sz w:val="32"/>
          <w:szCs w:val="32"/>
        </w:rPr>
      </w:pPr>
    </w:p>
    <w:p w14:paraId="0A0CC036">
      <w:pPr>
        <w:spacing w:line="45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代理人无转委托权，特此委托。</w:t>
      </w:r>
    </w:p>
    <w:p w14:paraId="6FE8D4BD">
      <w:pPr>
        <w:spacing w:line="450" w:lineRule="exact"/>
        <w:ind w:firstLine="640" w:firstLineChars="200"/>
        <w:jc w:val="left"/>
        <w:rPr>
          <w:rFonts w:ascii="仿宋_GB2312" w:hAnsi="宋体" w:eastAsia="仿宋_GB2312"/>
          <w:kern w:val="0"/>
          <w:sz w:val="32"/>
          <w:szCs w:val="32"/>
        </w:rPr>
      </w:pPr>
    </w:p>
    <w:p w14:paraId="4A36D1F9">
      <w:pPr>
        <w:spacing w:line="450" w:lineRule="exact"/>
        <w:jc w:val="left"/>
        <w:rPr>
          <w:rFonts w:ascii="仿宋_GB2312" w:hAnsi="宋体" w:eastAsia="仿宋_GB2312"/>
          <w:kern w:val="0"/>
          <w:sz w:val="32"/>
          <w:szCs w:val="32"/>
          <w:u w:val="single"/>
        </w:rPr>
      </w:pPr>
      <w:r>
        <w:rPr>
          <w:rFonts w:ascii="仿宋_GB2312" w:hAnsi="宋体" w:eastAsia="仿宋_GB2312"/>
          <w:kern w:val="0"/>
          <w:sz w:val="32"/>
          <w:szCs w:val="32"/>
        </w:rPr>
        <w:t>代理人：</w:t>
      </w:r>
      <w:r>
        <w:rPr>
          <w:rFonts w:ascii="仿宋_GB2312" w:hAnsi="宋体" w:eastAsia="仿宋_GB2312"/>
          <w:kern w:val="0"/>
          <w:sz w:val="32"/>
          <w:szCs w:val="32"/>
          <w:u w:val="single"/>
        </w:rPr>
        <w:t xml:space="preserve">                  </w:t>
      </w:r>
      <w:r>
        <w:rPr>
          <w:rFonts w:ascii="仿宋_GB2312" w:hAnsi="宋体" w:eastAsia="仿宋_GB2312"/>
          <w:kern w:val="0"/>
          <w:sz w:val="32"/>
          <w:szCs w:val="32"/>
        </w:rPr>
        <w:t>性别：</w:t>
      </w:r>
      <w:r>
        <w:rPr>
          <w:rFonts w:ascii="仿宋_GB2312" w:hAnsi="宋体" w:eastAsia="仿宋_GB2312"/>
          <w:kern w:val="0"/>
          <w:sz w:val="32"/>
          <w:szCs w:val="32"/>
          <w:u w:val="single"/>
        </w:rPr>
        <w:t xml:space="preserve">            </w:t>
      </w:r>
      <w:r>
        <w:rPr>
          <w:rFonts w:ascii="仿宋_GB2312" w:hAnsi="宋体" w:eastAsia="仿宋_GB2312"/>
          <w:kern w:val="0"/>
          <w:sz w:val="32"/>
          <w:szCs w:val="32"/>
        </w:rPr>
        <w:t>年龄：</w:t>
      </w:r>
      <w:r>
        <w:rPr>
          <w:rFonts w:ascii="仿宋_GB2312" w:hAnsi="宋体" w:eastAsia="仿宋_GB2312"/>
          <w:kern w:val="0"/>
          <w:sz w:val="32"/>
          <w:szCs w:val="32"/>
          <w:u w:val="single"/>
        </w:rPr>
        <w:t xml:space="preserve">            </w:t>
      </w:r>
    </w:p>
    <w:p w14:paraId="3BC3EB80">
      <w:pPr>
        <w:spacing w:line="450" w:lineRule="exact"/>
        <w:jc w:val="left"/>
        <w:rPr>
          <w:rFonts w:ascii="仿宋_GB2312" w:hAnsi="宋体" w:eastAsia="仿宋_GB2312"/>
          <w:kern w:val="0"/>
          <w:sz w:val="32"/>
          <w:szCs w:val="32"/>
          <w:u w:val="single"/>
        </w:rPr>
      </w:pPr>
      <w:r>
        <w:rPr>
          <w:rFonts w:ascii="仿宋_GB2312" w:hAnsi="宋体" w:eastAsia="仿宋_GB2312"/>
          <w:kern w:val="0"/>
          <w:sz w:val="32"/>
          <w:szCs w:val="32"/>
        </w:rPr>
        <w:t>身份证号码：</w:t>
      </w:r>
      <w:r>
        <w:rPr>
          <w:rFonts w:ascii="仿宋_GB2312" w:hAnsi="宋体" w:eastAsia="仿宋_GB2312"/>
          <w:kern w:val="0"/>
          <w:sz w:val="32"/>
          <w:szCs w:val="32"/>
          <w:u w:val="single"/>
        </w:rPr>
        <w:t xml:space="preserve">                                </w:t>
      </w:r>
      <w:r>
        <w:rPr>
          <w:rFonts w:ascii="仿宋_GB2312" w:hAnsi="宋体" w:eastAsia="仿宋_GB2312"/>
          <w:kern w:val="0"/>
          <w:sz w:val="32"/>
          <w:szCs w:val="32"/>
        </w:rPr>
        <w:t>职务：</w:t>
      </w:r>
      <w:r>
        <w:rPr>
          <w:rFonts w:ascii="仿宋_GB2312" w:hAnsi="宋体" w:eastAsia="仿宋_GB2312"/>
          <w:kern w:val="0"/>
          <w:sz w:val="32"/>
          <w:szCs w:val="32"/>
          <w:u w:val="single"/>
        </w:rPr>
        <w:t xml:space="preserve">            </w:t>
      </w:r>
    </w:p>
    <w:p w14:paraId="36B7EB38">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供应商：</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    </w:t>
      </w:r>
    </w:p>
    <w:p w14:paraId="521BC835">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法定代表人：</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    </w:t>
      </w:r>
    </w:p>
    <w:p w14:paraId="1A251443">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授权委托日期：</w:t>
      </w:r>
      <w:r>
        <w:rPr>
          <w:rFonts w:ascii="仿宋_GB2312" w:hAnsi="宋体" w:eastAsia="仿宋_GB2312"/>
          <w:kern w:val="0"/>
          <w:sz w:val="32"/>
          <w:szCs w:val="32"/>
          <w:u w:val="single"/>
        </w:rPr>
        <w:t xml:space="preserve">                 </w:t>
      </w:r>
      <w:r>
        <w:rPr>
          <w:rFonts w:ascii="仿宋_GB2312" w:hAnsi="宋体" w:eastAsia="仿宋_GB2312"/>
          <w:kern w:val="0"/>
          <w:sz w:val="32"/>
          <w:szCs w:val="32"/>
        </w:rPr>
        <w:t>年</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月 </w:t>
      </w:r>
      <w:r>
        <w:rPr>
          <w:rFonts w:ascii="仿宋_GB2312" w:hAnsi="宋体" w:eastAsia="仿宋_GB2312"/>
          <w:kern w:val="0"/>
          <w:sz w:val="32"/>
          <w:szCs w:val="32"/>
          <w:u w:val="single"/>
        </w:rPr>
        <w:t xml:space="preserve">            </w:t>
      </w:r>
      <w:r>
        <w:rPr>
          <w:rFonts w:ascii="仿宋_GB2312" w:hAnsi="宋体" w:eastAsia="仿宋_GB2312"/>
          <w:kern w:val="0"/>
          <w:sz w:val="32"/>
          <w:szCs w:val="32"/>
        </w:rPr>
        <w:t>日</w:t>
      </w:r>
    </w:p>
    <w:p w14:paraId="3045E521">
      <w:pPr>
        <w:spacing w:line="450" w:lineRule="exact"/>
        <w:ind w:left="1530"/>
        <w:jc w:val="left"/>
        <w:rPr>
          <w:rFonts w:ascii="仿宋_GB2312" w:hAnsi="宋体" w:eastAsia="仿宋_GB2312"/>
          <w:kern w:val="0"/>
          <w:sz w:val="32"/>
          <w:szCs w:val="32"/>
        </w:rPr>
      </w:pPr>
    </w:p>
    <w:p w14:paraId="36B2C386">
      <w:pPr>
        <w:spacing w:line="450" w:lineRule="exact"/>
        <w:ind w:left="1530"/>
        <w:jc w:val="left"/>
        <w:rPr>
          <w:rFonts w:ascii="仿宋_GB2312" w:hAnsi="宋体" w:eastAsia="仿宋_GB2312"/>
          <w:kern w:val="0"/>
          <w:sz w:val="32"/>
          <w:szCs w:val="32"/>
        </w:rPr>
      </w:pPr>
    </w:p>
    <w:p w14:paraId="66FAE004">
      <w:pPr>
        <w:spacing w:line="450" w:lineRule="exact"/>
        <w:ind w:left="1530"/>
        <w:jc w:val="left"/>
        <w:rPr>
          <w:rFonts w:ascii="仿宋_GB2312" w:hAnsi="宋体" w:eastAsia="仿宋_GB2312"/>
          <w:kern w:val="0"/>
          <w:sz w:val="32"/>
          <w:szCs w:val="32"/>
        </w:rPr>
      </w:pPr>
    </w:p>
    <w:p w14:paraId="707FDFAD">
      <w:pPr>
        <w:numPr>
          <w:ilvl w:val="0"/>
          <w:numId w:val="3"/>
        </w:numPr>
        <w:spacing w:line="450" w:lineRule="exact"/>
        <w:jc w:val="center"/>
        <w:rPr>
          <w:rFonts w:hint="eastAsia" w:ascii="黑体" w:hAnsi="黑体" w:eastAsia="黑体"/>
          <w:bCs/>
          <w:kern w:val="0"/>
          <w:sz w:val="32"/>
          <w:szCs w:val="32"/>
        </w:rPr>
      </w:pPr>
      <w:r>
        <w:rPr>
          <w:rFonts w:hint="eastAsia" w:ascii="黑体" w:hAnsi="黑体" w:eastAsia="黑体"/>
          <w:bCs/>
          <w:kern w:val="0"/>
          <w:sz w:val="32"/>
          <w:szCs w:val="32"/>
        </w:rPr>
        <w:t>承诺书</w:t>
      </w:r>
    </w:p>
    <w:p w14:paraId="196220D9">
      <w:pPr>
        <w:spacing w:line="450" w:lineRule="exact"/>
        <w:jc w:val="center"/>
        <w:rPr>
          <w:rFonts w:hint="eastAsia" w:ascii="仿宋_GB2312" w:hAnsi="宋体" w:eastAsia="仿宋_GB2312"/>
          <w:kern w:val="0"/>
          <w:sz w:val="32"/>
          <w:szCs w:val="32"/>
        </w:rPr>
      </w:pPr>
      <w:r>
        <w:rPr>
          <w:rFonts w:hint="eastAsia" w:ascii="仿宋_GB2312" w:hAnsi="宋体" w:eastAsia="仿宋_GB2312"/>
          <w:kern w:val="0"/>
          <w:sz w:val="32"/>
          <w:szCs w:val="32"/>
        </w:rPr>
        <w:t>（格式自定）</w:t>
      </w:r>
    </w:p>
    <w:p w14:paraId="40566FAE">
      <w:pPr>
        <w:spacing w:line="450" w:lineRule="exact"/>
        <w:jc w:val="center"/>
        <w:rPr>
          <w:rFonts w:hint="eastAsia" w:ascii="仿宋_GB2312" w:hAnsi="宋体" w:eastAsia="仿宋_GB2312"/>
          <w:kern w:val="0"/>
          <w:sz w:val="32"/>
          <w:szCs w:val="32"/>
        </w:rPr>
      </w:pPr>
    </w:p>
    <w:p w14:paraId="2BB64547">
      <w:pPr>
        <w:spacing w:line="450" w:lineRule="exact"/>
        <w:ind w:left="1080" w:firstLine="2240" w:firstLineChars="700"/>
        <w:jc w:val="both"/>
        <w:rPr>
          <w:rFonts w:ascii="黑体" w:hAnsi="黑体" w:eastAsia="黑体"/>
          <w:bCs/>
          <w:kern w:val="0"/>
          <w:sz w:val="32"/>
          <w:szCs w:val="32"/>
        </w:rPr>
      </w:pPr>
      <w:r>
        <w:rPr>
          <w:rFonts w:hint="eastAsia" w:ascii="黑体" w:hAnsi="黑体" w:eastAsia="黑体"/>
          <w:bCs/>
          <w:kern w:val="0"/>
          <w:sz w:val="32"/>
          <w:szCs w:val="32"/>
        </w:rPr>
        <w:t>四、报价一览表</w:t>
      </w:r>
    </w:p>
    <w:p w14:paraId="2C92A128">
      <w:pPr>
        <w:spacing w:line="450" w:lineRule="exact"/>
        <w:ind w:left="1080"/>
        <w:jc w:val="center"/>
        <w:rPr>
          <w:rFonts w:hint="eastAsia" w:ascii="楷体_GB2312" w:hAnsi="黑体" w:eastAsia="楷体_GB2312"/>
          <w:kern w:val="0"/>
          <w:sz w:val="32"/>
          <w:szCs w:val="32"/>
        </w:rPr>
      </w:pPr>
    </w:p>
    <w:p w14:paraId="2B7C8F38">
      <w:pPr>
        <w:spacing w:line="450" w:lineRule="exact"/>
        <w:ind w:left="1080"/>
        <w:jc w:val="center"/>
        <w:rPr>
          <w:rFonts w:ascii="楷体_GB2312" w:hAnsi="黑体" w:eastAsia="楷体_GB2312"/>
          <w:kern w:val="0"/>
          <w:sz w:val="32"/>
          <w:szCs w:val="32"/>
        </w:rPr>
      </w:pPr>
      <w:r>
        <w:rPr>
          <w:rFonts w:hint="eastAsia" w:ascii="楷体_GB2312" w:hAnsi="黑体" w:eastAsia="楷体_GB2312"/>
          <w:kern w:val="0"/>
          <w:sz w:val="32"/>
          <w:szCs w:val="32"/>
        </w:rPr>
        <w:t>（一）分类报价明细表</w:t>
      </w:r>
    </w:p>
    <w:p w14:paraId="06A7343F">
      <w:pPr>
        <w:spacing w:line="450" w:lineRule="exact"/>
        <w:ind w:left="1080"/>
        <w:rPr>
          <w:rFonts w:ascii="楷体_GB2312" w:hAnsi="黑体" w:eastAsia="楷体_GB2312"/>
          <w:kern w:val="0"/>
          <w:sz w:val="32"/>
          <w:szCs w:val="32"/>
        </w:rPr>
      </w:pPr>
      <w:r>
        <w:rPr>
          <w:rFonts w:hint="eastAsia" w:ascii="楷体_GB2312" w:hAnsi="黑体" w:eastAsia="楷体_GB2312"/>
          <w:kern w:val="0"/>
          <w:sz w:val="32"/>
          <w:szCs w:val="32"/>
        </w:rPr>
        <w:t>一、项目列价表</w:t>
      </w:r>
    </w:p>
    <w:tbl>
      <w:tblPr>
        <w:tblStyle w:val="10"/>
        <w:tblW w:w="9214"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1843"/>
        <w:gridCol w:w="1275"/>
        <w:gridCol w:w="1253"/>
        <w:gridCol w:w="1299"/>
        <w:gridCol w:w="1276"/>
        <w:gridCol w:w="1275"/>
      </w:tblGrid>
      <w:tr w14:paraId="57D3B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56F7263D">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序号</w:t>
            </w:r>
          </w:p>
        </w:tc>
        <w:tc>
          <w:tcPr>
            <w:tcW w:w="1843" w:type="dxa"/>
          </w:tcPr>
          <w:p w14:paraId="45DA29D8">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项目名称</w:t>
            </w:r>
          </w:p>
        </w:tc>
        <w:tc>
          <w:tcPr>
            <w:tcW w:w="1275" w:type="dxa"/>
          </w:tcPr>
          <w:p w14:paraId="66BF5431">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单价</w:t>
            </w:r>
          </w:p>
        </w:tc>
        <w:tc>
          <w:tcPr>
            <w:tcW w:w="1253" w:type="dxa"/>
          </w:tcPr>
          <w:p w14:paraId="02A5C8D0">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单位</w:t>
            </w:r>
          </w:p>
        </w:tc>
        <w:tc>
          <w:tcPr>
            <w:tcW w:w="1299" w:type="dxa"/>
          </w:tcPr>
          <w:p w14:paraId="09B8DE0E">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数量</w:t>
            </w:r>
          </w:p>
        </w:tc>
        <w:tc>
          <w:tcPr>
            <w:tcW w:w="1276" w:type="dxa"/>
          </w:tcPr>
          <w:p w14:paraId="6EB768FD">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总价</w:t>
            </w:r>
          </w:p>
        </w:tc>
        <w:tc>
          <w:tcPr>
            <w:tcW w:w="1275" w:type="dxa"/>
          </w:tcPr>
          <w:p w14:paraId="78D9563C">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备注</w:t>
            </w:r>
          </w:p>
        </w:tc>
      </w:tr>
      <w:tr w14:paraId="71F56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38A9396D">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1</w:t>
            </w:r>
          </w:p>
        </w:tc>
        <w:tc>
          <w:tcPr>
            <w:tcW w:w="1843" w:type="dxa"/>
          </w:tcPr>
          <w:p w14:paraId="15E369FD">
            <w:pPr>
              <w:spacing w:line="450" w:lineRule="exact"/>
              <w:jc w:val="center"/>
              <w:rPr>
                <w:rFonts w:ascii="楷体_GB2312" w:hAnsi="黑体" w:eastAsia="楷体_GB2312"/>
                <w:kern w:val="0"/>
                <w:sz w:val="32"/>
                <w:szCs w:val="32"/>
              </w:rPr>
            </w:pPr>
          </w:p>
        </w:tc>
        <w:tc>
          <w:tcPr>
            <w:tcW w:w="1275" w:type="dxa"/>
          </w:tcPr>
          <w:p w14:paraId="525123A3">
            <w:pPr>
              <w:spacing w:line="450" w:lineRule="exact"/>
              <w:jc w:val="center"/>
              <w:rPr>
                <w:rFonts w:ascii="楷体_GB2312" w:hAnsi="黑体" w:eastAsia="楷体_GB2312"/>
                <w:kern w:val="0"/>
                <w:sz w:val="32"/>
                <w:szCs w:val="32"/>
              </w:rPr>
            </w:pPr>
          </w:p>
        </w:tc>
        <w:tc>
          <w:tcPr>
            <w:tcW w:w="1253" w:type="dxa"/>
          </w:tcPr>
          <w:p w14:paraId="26699467">
            <w:pPr>
              <w:spacing w:line="450" w:lineRule="exact"/>
              <w:jc w:val="center"/>
              <w:rPr>
                <w:rFonts w:ascii="楷体_GB2312" w:hAnsi="黑体" w:eastAsia="楷体_GB2312"/>
                <w:kern w:val="0"/>
                <w:sz w:val="32"/>
                <w:szCs w:val="32"/>
              </w:rPr>
            </w:pPr>
          </w:p>
        </w:tc>
        <w:tc>
          <w:tcPr>
            <w:tcW w:w="1299" w:type="dxa"/>
          </w:tcPr>
          <w:p w14:paraId="781600B2">
            <w:pPr>
              <w:spacing w:line="450" w:lineRule="exact"/>
              <w:jc w:val="center"/>
              <w:rPr>
                <w:rFonts w:ascii="楷体_GB2312" w:hAnsi="黑体" w:eastAsia="楷体_GB2312"/>
                <w:kern w:val="0"/>
                <w:sz w:val="32"/>
                <w:szCs w:val="32"/>
              </w:rPr>
            </w:pPr>
          </w:p>
        </w:tc>
        <w:tc>
          <w:tcPr>
            <w:tcW w:w="1276" w:type="dxa"/>
          </w:tcPr>
          <w:p w14:paraId="1E589E0C">
            <w:pPr>
              <w:spacing w:line="450" w:lineRule="exact"/>
              <w:jc w:val="center"/>
              <w:rPr>
                <w:rFonts w:ascii="楷体_GB2312" w:hAnsi="黑体" w:eastAsia="楷体_GB2312"/>
                <w:kern w:val="0"/>
                <w:sz w:val="32"/>
                <w:szCs w:val="32"/>
              </w:rPr>
            </w:pPr>
          </w:p>
        </w:tc>
        <w:tc>
          <w:tcPr>
            <w:tcW w:w="1275" w:type="dxa"/>
          </w:tcPr>
          <w:p w14:paraId="70BE1DC9">
            <w:pPr>
              <w:spacing w:line="450" w:lineRule="exact"/>
              <w:jc w:val="center"/>
              <w:rPr>
                <w:rFonts w:ascii="楷体_GB2312" w:hAnsi="黑体" w:eastAsia="楷体_GB2312"/>
                <w:kern w:val="0"/>
                <w:sz w:val="32"/>
                <w:szCs w:val="32"/>
              </w:rPr>
            </w:pPr>
          </w:p>
        </w:tc>
      </w:tr>
      <w:tr w14:paraId="75934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5C217722">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2</w:t>
            </w:r>
          </w:p>
        </w:tc>
        <w:tc>
          <w:tcPr>
            <w:tcW w:w="1843" w:type="dxa"/>
          </w:tcPr>
          <w:p w14:paraId="0BD81033">
            <w:pPr>
              <w:spacing w:line="450" w:lineRule="exact"/>
              <w:jc w:val="center"/>
              <w:rPr>
                <w:rFonts w:ascii="楷体_GB2312" w:hAnsi="黑体" w:eastAsia="楷体_GB2312"/>
                <w:kern w:val="0"/>
                <w:sz w:val="32"/>
                <w:szCs w:val="32"/>
              </w:rPr>
            </w:pPr>
          </w:p>
        </w:tc>
        <w:tc>
          <w:tcPr>
            <w:tcW w:w="1275" w:type="dxa"/>
          </w:tcPr>
          <w:p w14:paraId="454487C4">
            <w:pPr>
              <w:spacing w:line="450" w:lineRule="exact"/>
              <w:jc w:val="center"/>
              <w:rPr>
                <w:rFonts w:ascii="楷体_GB2312" w:hAnsi="黑体" w:eastAsia="楷体_GB2312"/>
                <w:kern w:val="0"/>
                <w:sz w:val="32"/>
                <w:szCs w:val="32"/>
              </w:rPr>
            </w:pPr>
          </w:p>
        </w:tc>
        <w:tc>
          <w:tcPr>
            <w:tcW w:w="1253" w:type="dxa"/>
          </w:tcPr>
          <w:p w14:paraId="53471897">
            <w:pPr>
              <w:spacing w:line="450" w:lineRule="exact"/>
              <w:jc w:val="center"/>
              <w:rPr>
                <w:rFonts w:ascii="楷体_GB2312" w:hAnsi="黑体" w:eastAsia="楷体_GB2312"/>
                <w:kern w:val="0"/>
                <w:sz w:val="32"/>
                <w:szCs w:val="32"/>
              </w:rPr>
            </w:pPr>
          </w:p>
        </w:tc>
        <w:tc>
          <w:tcPr>
            <w:tcW w:w="1299" w:type="dxa"/>
          </w:tcPr>
          <w:p w14:paraId="1C4FF24D">
            <w:pPr>
              <w:spacing w:line="450" w:lineRule="exact"/>
              <w:jc w:val="center"/>
              <w:rPr>
                <w:rFonts w:ascii="楷体_GB2312" w:hAnsi="黑体" w:eastAsia="楷体_GB2312"/>
                <w:kern w:val="0"/>
                <w:sz w:val="32"/>
                <w:szCs w:val="32"/>
              </w:rPr>
            </w:pPr>
          </w:p>
        </w:tc>
        <w:tc>
          <w:tcPr>
            <w:tcW w:w="1276" w:type="dxa"/>
          </w:tcPr>
          <w:p w14:paraId="21CD9BF2">
            <w:pPr>
              <w:spacing w:line="450" w:lineRule="exact"/>
              <w:jc w:val="center"/>
              <w:rPr>
                <w:rFonts w:ascii="楷体_GB2312" w:hAnsi="黑体" w:eastAsia="楷体_GB2312"/>
                <w:kern w:val="0"/>
                <w:sz w:val="32"/>
                <w:szCs w:val="32"/>
              </w:rPr>
            </w:pPr>
          </w:p>
        </w:tc>
        <w:tc>
          <w:tcPr>
            <w:tcW w:w="1275" w:type="dxa"/>
          </w:tcPr>
          <w:p w14:paraId="62F44CA6">
            <w:pPr>
              <w:spacing w:line="450" w:lineRule="exact"/>
              <w:jc w:val="center"/>
              <w:rPr>
                <w:rFonts w:ascii="楷体_GB2312" w:hAnsi="黑体" w:eastAsia="楷体_GB2312"/>
                <w:kern w:val="0"/>
                <w:sz w:val="32"/>
                <w:szCs w:val="32"/>
              </w:rPr>
            </w:pPr>
          </w:p>
        </w:tc>
      </w:tr>
      <w:tr w14:paraId="5E46D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33A283E4">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3</w:t>
            </w:r>
          </w:p>
        </w:tc>
        <w:tc>
          <w:tcPr>
            <w:tcW w:w="1843" w:type="dxa"/>
          </w:tcPr>
          <w:p w14:paraId="1556AEBA">
            <w:pPr>
              <w:spacing w:line="450" w:lineRule="exact"/>
              <w:jc w:val="center"/>
              <w:rPr>
                <w:rFonts w:ascii="楷体_GB2312" w:hAnsi="黑体" w:eastAsia="楷体_GB2312"/>
                <w:kern w:val="0"/>
                <w:sz w:val="32"/>
                <w:szCs w:val="32"/>
              </w:rPr>
            </w:pPr>
          </w:p>
        </w:tc>
        <w:tc>
          <w:tcPr>
            <w:tcW w:w="1275" w:type="dxa"/>
          </w:tcPr>
          <w:p w14:paraId="2E365478">
            <w:pPr>
              <w:spacing w:line="450" w:lineRule="exact"/>
              <w:jc w:val="center"/>
              <w:rPr>
                <w:rFonts w:ascii="楷体_GB2312" w:hAnsi="黑体" w:eastAsia="楷体_GB2312"/>
                <w:kern w:val="0"/>
                <w:sz w:val="32"/>
                <w:szCs w:val="32"/>
              </w:rPr>
            </w:pPr>
          </w:p>
        </w:tc>
        <w:tc>
          <w:tcPr>
            <w:tcW w:w="1253" w:type="dxa"/>
          </w:tcPr>
          <w:p w14:paraId="470D0137">
            <w:pPr>
              <w:spacing w:line="450" w:lineRule="exact"/>
              <w:jc w:val="center"/>
              <w:rPr>
                <w:rFonts w:ascii="楷体_GB2312" w:hAnsi="黑体" w:eastAsia="楷体_GB2312"/>
                <w:kern w:val="0"/>
                <w:sz w:val="32"/>
                <w:szCs w:val="32"/>
              </w:rPr>
            </w:pPr>
          </w:p>
        </w:tc>
        <w:tc>
          <w:tcPr>
            <w:tcW w:w="1299" w:type="dxa"/>
          </w:tcPr>
          <w:p w14:paraId="4A8650E5">
            <w:pPr>
              <w:spacing w:line="450" w:lineRule="exact"/>
              <w:jc w:val="center"/>
              <w:rPr>
                <w:rFonts w:ascii="楷体_GB2312" w:hAnsi="黑体" w:eastAsia="楷体_GB2312"/>
                <w:kern w:val="0"/>
                <w:sz w:val="32"/>
                <w:szCs w:val="32"/>
              </w:rPr>
            </w:pPr>
          </w:p>
        </w:tc>
        <w:tc>
          <w:tcPr>
            <w:tcW w:w="1276" w:type="dxa"/>
          </w:tcPr>
          <w:p w14:paraId="39E1809F">
            <w:pPr>
              <w:spacing w:line="450" w:lineRule="exact"/>
              <w:jc w:val="center"/>
              <w:rPr>
                <w:rFonts w:ascii="楷体_GB2312" w:hAnsi="黑体" w:eastAsia="楷体_GB2312"/>
                <w:kern w:val="0"/>
                <w:sz w:val="32"/>
                <w:szCs w:val="32"/>
              </w:rPr>
            </w:pPr>
          </w:p>
        </w:tc>
        <w:tc>
          <w:tcPr>
            <w:tcW w:w="1275" w:type="dxa"/>
          </w:tcPr>
          <w:p w14:paraId="3DDC4F05">
            <w:pPr>
              <w:spacing w:line="450" w:lineRule="exact"/>
              <w:jc w:val="center"/>
              <w:rPr>
                <w:rFonts w:ascii="楷体_GB2312" w:hAnsi="黑体" w:eastAsia="楷体_GB2312"/>
                <w:kern w:val="0"/>
                <w:sz w:val="32"/>
                <w:szCs w:val="32"/>
              </w:rPr>
            </w:pPr>
          </w:p>
        </w:tc>
      </w:tr>
      <w:tr w14:paraId="341151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06E32899">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w:t>
            </w:r>
          </w:p>
        </w:tc>
        <w:tc>
          <w:tcPr>
            <w:tcW w:w="1843" w:type="dxa"/>
          </w:tcPr>
          <w:p w14:paraId="45E6F78C">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w:t>
            </w:r>
          </w:p>
        </w:tc>
        <w:tc>
          <w:tcPr>
            <w:tcW w:w="1275" w:type="dxa"/>
          </w:tcPr>
          <w:p w14:paraId="02F227D6">
            <w:pPr>
              <w:spacing w:line="450" w:lineRule="exact"/>
              <w:jc w:val="center"/>
              <w:rPr>
                <w:rFonts w:ascii="楷体_GB2312" w:hAnsi="黑体" w:eastAsia="楷体_GB2312"/>
                <w:kern w:val="0"/>
                <w:sz w:val="32"/>
                <w:szCs w:val="32"/>
              </w:rPr>
            </w:pPr>
          </w:p>
        </w:tc>
        <w:tc>
          <w:tcPr>
            <w:tcW w:w="1253" w:type="dxa"/>
          </w:tcPr>
          <w:p w14:paraId="02784071">
            <w:pPr>
              <w:spacing w:line="450" w:lineRule="exact"/>
              <w:jc w:val="center"/>
              <w:rPr>
                <w:rFonts w:ascii="楷体_GB2312" w:hAnsi="黑体" w:eastAsia="楷体_GB2312"/>
                <w:kern w:val="0"/>
                <w:sz w:val="32"/>
                <w:szCs w:val="32"/>
              </w:rPr>
            </w:pPr>
          </w:p>
        </w:tc>
        <w:tc>
          <w:tcPr>
            <w:tcW w:w="1299" w:type="dxa"/>
          </w:tcPr>
          <w:p w14:paraId="62A30B28">
            <w:pPr>
              <w:spacing w:line="450" w:lineRule="exact"/>
              <w:jc w:val="center"/>
              <w:rPr>
                <w:rFonts w:ascii="楷体_GB2312" w:hAnsi="黑体" w:eastAsia="楷体_GB2312"/>
                <w:kern w:val="0"/>
                <w:sz w:val="32"/>
                <w:szCs w:val="32"/>
              </w:rPr>
            </w:pPr>
          </w:p>
        </w:tc>
        <w:tc>
          <w:tcPr>
            <w:tcW w:w="1276" w:type="dxa"/>
          </w:tcPr>
          <w:p w14:paraId="1158F2C8">
            <w:pPr>
              <w:spacing w:line="450" w:lineRule="exact"/>
              <w:jc w:val="center"/>
              <w:rPr>
                <w:rFonts w:ascii="楷体_GB2312" w:hAnsi="黑体" w:eastAsia="楷体_GB2312"/>
                <w:kern w:val="0"/>
                <w:sz w:val="32"/>
                <w:szCs w:val="32"/>
              </w:rPr>
            </w:pPr>
          </w:p>
        </w:tc>
        <w:tc>
          <w:tcPr>
            <w:tcW w:w="1275" w:type="dxa"/>
          </w:tcPr>
          <w:p w14:paraId="575E621D">
            <w:pPr>
              <w:spacing w:line="450" w:lineRule="exact"/>
              <w:jc w:val="center"/>
              <w:rPr>
                <w:rFonts w:ascii="楷体_GB2312" w:hAnsi="黑体" w:eastAsia="楷体_GB2312"/>
                <w:kern w:val="0"/>
                <w:sz w:val="32"/>
                <w:szCs w:val="32"/>
              </w:rPr>
            </w:pPr>
          </w:p>
        </w:tc>
      </w:tr>
    </w:tbl>
    <w:tbl>
      <w:tblPr>
        <w:tblStyle w:val="9"/>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43"/>
        <w:gridCol w:w="3827"/>
        <w:gridCol w:w="1276"/>
        <w:gridCol w:w="1275"/>
      </w:tblGrid>
      <w:tr w14:paraId="091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FCFA240">
            <w:pPr>
              <w:spacing w:line="450" w:lineRule="exact"/>
              <w:jc w:val="center"/>
              <w:rPr>
                <w:rFonts w:ascii="楷体_GB2312" w:hAnsi="黑体" w:eastAsia="楷体_GB2312"/>
                <w:kern w:val="0"/>
                <w:sz w:val="32"/>
                <w:szCs w:val="32"/>
              </w:rPr>
            </w:pPr>
          </w:p>
        </w:tc>
        <w:tc>
          <w:tcPr>
            <w:tcW w:w="1843" w:type="dxa"/>
          </w:tcPr>
          <w:p w14:paraId="66305A92">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合计</w:t>
            </w:r>
          </w:p>
        </w:tc>
        <w:tc>
          <w:tcPr>
            <w:tcW w:w="3827" w:type="dxa"/>
          </w:tcPr>
          <w:p w14:paraId="59BE2C15">
            <w:pPr>
              <w:spacing w:line="450" w:lineRule="exact"/>
              <w:jc w:val="center"/>
              <w:rPr>
                <w:rFonts w:ascii="楷体_GB2312" w:hAnsi="黑体" w:eastAsia="楷体_GB2312"/>
                <w:kern w:val="0"/>
                <w:sz w:val="32"/>
                <w:szCs w:val="32"/>
              </w:rPr>
            </w:pPr>
            <w:r>
              <w:rPr>
                <w:rFonts w:ascii="宋体" w:hAnsi="宋体" w:eastAsia="宋体" w:cs="宋体"/>
                <w:kern w:val="0"/>
                <w:sz w:val="32"/>
                <w:szCs w:val="32"/>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元</w:t>
            </w:r>
          </w:p>
        </w:tc>
        <w:tc>
          <w:tcPr>
            <w:tcW w:w="1276" w:type="dxa"/>
          </w:tcPr>
          <w:p w14:paraId="5989DD7C">
            <w:pPr>
              <w:spacing w:line="450" w:lineRule="exact"/>
              <w:jc w:val="center"/>
              <w:rPr>
                <w:rFonts w:ascii="楷体_GB2312" w:hAnsi="黑体" w:eastAsia="楷体_GB2312"/>
                <w:kern w:val="0"/>
                <w:sz w:val="32"/>
                <w:szCs w:val="32"/>
              </w:rPr>
            </w:pPr>
          </w:p>
        </w:tc>
        <w:tc>
          <w:tcPr>
            <w:tcW w:w="1275" w:type="dxa"/>
          </w:tcPr>
          <w:p w14:paraId="238A4C0A">
            <w:pPr>
              <w:spacing w:line="450" w:lineRule="exact"/>
              <w:jc w:val="center"/>
              <w:rPr>
                <w:rFonts w:ascii="楷体_GB2312" w:hAnsi="黑体" w:eastAsia="楷体_GB2312"/>
                <w:kern w:val="0"/>
                <w:sz w:val="32"/>
                <w:szCs w:val="32"/>
              </w:rPr>
            </w:pPr>
          </w:p>
        </w:tc>
      </w:tr>
    </w:tbl>
    <w:p w14:paraId="08BDB919">
      <w:pPr>
        <w:spacing w:line="450" w:lineRule="exact"/>
        <w:ind w:left="1080"/>
        <w:jc w:val="center"/>
        <w:rPr>
          <w:rFonts w:ascii="楷体_GB2312" w:hAnsi="黑体" w:eastAsia="楷体_GB2312"/>
          <w:kern w:val="0"/>
          <w:sz w:val="32"/>
          <w:szCs w:val="32"/>
        </w:rPr>
      </w:pPr>
    </w:p>
    <w:p w14:paraId="64BE7CD4">
      <w:pPr>
        <w:spacing w:line="450" w:lineRule="exact"/>
        <w:ind w:left="1080"/>
        <w:jc w:val="left"/>
        <w:rPr>
          <w:rFonts w:ascii="楷体_GB2312" w:hAnsi="黑体" w:eastAsia="楷体_GB2312"/>
          <w:kern w:val="0"/>
          <w:sz w:val="32"/>
          <w:szCs w:val="32"/>
        </w:rPr>
      </w:pPr>
      <w:r>
        <w:rPr>
          <w:rFonts w:hint="eastAsia" w:ascii="楷体_GB2312" w:hAnsi="黑体" w:eastAsia="楷体_GB2312"/>
          <w:kern w:val="0"/>
          <w:sz w:val="32"/>
          <w:szCs w:val="32"/>
        </w:rPr>
        <w:t>二、价格汇总表</w:t>
      </w:r>
    </w:p>
    <w:tbl>
      <w:tblPr>
        <w:tblStyle w:val="10"/>
        <w:tblW w:w="9214"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29"/>
        <w:gridCol w:w="4485"/>
      </w:tblGrid>
      <w:tr w14:paraId="1469C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9" w:type="dxa"/>
            <w:vAlign w:val="center"/>
          </w:tcPr>
          <w:p w14:paraId="47ABA430">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投标总价</w:t>
            </w:r>
            <w:r>
              <w:rPr>
                <w:rFonts w:hint="eastAsia" w:ascii="楷体_GB2312" w:hAnsi="黑体" w:eastAsia="楷体_GB2312"/>
                <w:kern w:val="0"/>
                <w:sz w:val="32"/>
                <w:szCs w:val="32"/>
              </w:rPr>
              <w:t>（设备列表总价和其他分项报价表之和）</w:t>
            </w:r>
          </w:p>
        </w:tc>
        <w:tc>
          <w:tcPr>
            <w:tcW w:w="4485" w:type="dxa"/>
            <w:vAlign w:val="center"/>
          </w:tcPr>
          <w:p w14:paraId="0595FE78">
            <w:pPr>
              <w:spacing w:line="450" w:lineRule="exact"/>
              <w:jc w:val="center"/>
              <w:rPr>
                <w:rFonts w:ascii="楷体_GB2312" w:hAnsi="黑体" w:eastAsia="楷体_GB2312"/>
                <w:kern w:val="0"/>
                <w:sz w:val="32"/>
                <w:szCs w:val="32"/>
              </w:rPr>
            </w:pPr>
            <w:r>
              <w:rPr>
                <w:rFonts w:ascii="宋体" w:hAnsi="宋体" w:eastAsia="宋体" w:cs="宋体"/>
                <w:kern w:val="0"/>
                <w:sz w:val="32"/>
                <w:szCs w:val="32"/>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元</w:t>
            </w:r>
          </w:p>
        </w:tc>
      </w:tr>
    </w:tbl>
    <w:p w14:paraId="77727F48">
      <w:pPr>
        <w:spacing w:line="450" w:lineRule="exact"/>
        <w:ind w:left="1080"/>
        <w:jc w:val="left"/>
        <w:rPr>
          <w:rFonts w:ascii="楷体_GB2312" w:hAnsi="黑体" w:eastAsia="楷体_GB2312"/>
          <w:kern w:val="0"/>
          <w:sz w:val="32"/>
          <w:szCs w:val="32"/>
        </w:rPr>
      </w:pPr>
    </w:p>
    <w:p w14:paraId="457D95F4">
      <w:pPr>
        <w:spacing w:line="450" w:lineRule="exact"/>
        <w:rPr>
          <w:rFonts w:ascii="黑体" w:hAnsi="黑体" w:eastAsia="黑体"/>
          <w:bCs/>
          <w:kern w:val="0"/>
          <w:sz w:val="32"/>
          <w:szCs w:val="32"/>
        </w:rPr>
      </w:pPr>
    </w:p>
    <w:p w14:paraId="5A4A139A">
      <w:pPr>
        <w:spacing w:line="450" w:lineRule="exact"/>
        <w:rPr>
          <w:rFonts w:ascii="仿宋_GB2312" w:hAnsi="黑体" w:eastAsia="仿宋_GB2312"/>
          <w:bCs/>
          <w:kern w:val="0"/>
          <w:sz w:val="32"/>
          <w:szCs w:val="32"/>
        </w:rPr>
      </w:pPr>
      <w:r>
        <w:rPr>
          <w:rFonts w:hint="eastAsia" w:ascii="仿宋_GB2312" w:hAnsi="黑体" w:eastAsia="仿宋_GB2312"/>
          <w:bCs/>
          <w:kern w:val="0"/>
          <w:sz w:val="32"/>
          <w:szCs w:val="32"/>
        </w:rPr>
        <w:t>供应商名称（公章）：</w:t>
      </w:r>
      <w:r>
        <w:rPr>
          <w:rFonts w:hint="eastAsia" w:ascii="仿宋_GB2312" w:hAnsi="黑体" w:eastAsia="仿宋_GB2312"/>
          <w:bCs/>
          <w:kern w:val="0"/>
          <w:sz w:val="32"/>
          <w:szCs w:val="32"/>
          <w:u w:val="single"/>
        </w:rPr>
        <w:t xml:space="preserve">                   </w:t>
      </w:r>
    </w:p>
    <w:p w14:paraId="27081587">
      <w:pPr>
        <w:spacing w:line="450" w:lineRule="exact"/>
        <w:rPr>
          <w:rFonts w:ascii="仿宋_GB2312" w:hAnsi="黑体" w:eastAsia="仿宋_GB2312"/>
          <w:bCs/>
          <w:kern w:val="0"/>
          <w:sz w:val="32"/>
          <w:szCs w:val="32"/>
        </w:rPr>
      </w:pPr>
      <w:r>
        <w:rPr>
          <w:rFonts w:hint="eastAsia" w:ascii="仿宋_GB2312" w:hAnsi="黑体" w:eastAsia="仿宋_GB2312"/>
          <w:bCs/>
          <w:kern w:val="0"/>
          <w:sz w:val="32"/>
          <w:szCs w:val="32"/>
        </w:rPr>
        <w:t>供应商代表姓名：</w:t>
      </w:r>
      <w:r>
        <w:rPr>
          <w:rFonts w:hint="eastAsia" w:ascii="仿宋_GB2312" w:hAnsi="黑体" w:eastAsia="仿宋_GB2312"/>
          <w:bCs/>
          <w:kern w:val="0"/>
          <w:sz w:val="32"/>
          <w:szCs w:val="32"/>
          <w:u w:val="single"/>
        </w:rPr>
        <w:t xml:space="preserve">               </w:t>
      </w:r>
    </w:p>
    <w:p w14:paraId="2A7366A4">
      <w:pPr>
        <w:spacing w:line="450" w:lineRule="exact"/>
        <w:jc w:val="center"/>
        <w:rPr>
          <w:rFonts w:ascii="仿宋_GB2312" w:hAnsi="黑体" w:eastAsia="仿宋_GB2312"/>
          <w:bCs/>
          <w:kern w:val="0"/>
          <w:sz w:val="32"/>
          <w:szCs w:val="32"/>
        </w:rPr>
      </w:pPr>
      <w:r>
        <w:rPr>
          <w:rFonts w:hint="eastAsia" w:ascii="仿宋_GB2312" w:hAnsi="黑体" w:eastAsia="仿宋_GB2312"/>
          <w:bCs/>
          <w:kern w:val="0"/>
          <w:sz w:val="32"/>
          <w:szCs w:val="32"/>
        </w:rPr>
        <w:t>注：1、所有价格应按“招标文件”中规定的货币单位填写；</w:t>
      </w:r>
    </w:p>
    <w:p w14:paraId="2DB21BBC">
      <w:pPr>
        <w:spacing w:line="450" w:lineRule="exact"/>
        <w:ind w:left="632"/>
        <w:jc w:val="center"/>
        <w:rPr>
          <w:rFonts w:ascii="仿宋_GB2312" w:hAnsi="黑体" w:eastAsia="仿宋_GB2312"/>
          <w:bCs/>
          <w:kern w:val="0"/>
          <w:sz w:val="32"/>
          <w:szCs w:val="32"/>
        </w:rPr>
      </w:pPr>
      <w:r>
        <w:rPr>
          <w:rFonts w:hint="eastAsia" w:ascii="仿宋_GB2312" w:hAnsi="黑体" w:eastAsia="仿宋_GB2312"/>
          <w:bCs/>
          <w:kern w:val="0"/>
          <w:sz w:val="32"/>
          <w:szCs w:val="32"/>
        </w:rPr>
        <w:t>2、本表格仅为指导性范本，供应商应根据项目具体情况对各分项内容进行调整提供详细分项报价。</w:t>
      </w:r>
    </w:p>
    <w:p w14:paraId="5025E5FF">
      <w:pPr>
        <w:spacing w:line="450" w:lineRule="exact"/>
        <w:rPr>
          <w:rFonts w:ascii="仿宋_GB2312" w:hAnsi="黑体" w:eastAsia="仿宋_GB2312"/>
          <w:bCs/>
          <w:kern w:val="0"/>
          <w:sz w:val="32"/>
          <w:szCs w:val="32"/>
        </w:rPr>
      </w:pPr>
    </w:p>
    <w:p w14:paraId="23B3DFDF">
      <w:pPr>
        <w:spacing w:line="450" w:lineRule="exact"/>
        <w:jc w:val="center"/>
        <w:rPr>
          <w:rFonts w:ascii="黑体" w:hAnsi="黑体" w:eastAsia="黑体"/>
          <w:b/>
          <w:bCs/>
          <w:kern w:val="0"/>
          <w:sz w:val="32"/>
          <w:szCs w:val="32"/>
        </w:rPr>
      </w:pPr>
    </w:p>
    <w:p w14:paraId="02FD781C">
      <w:pPr>
        <w:spacing w:line="450" w:lineRule="exact"/>
        <w:jc w:val="center"/>
        <w:rPr>
          <w:rFonts w:ascii="黑体" w:hAnsi="黑体" w:eastAsia="黑体"/>
          <w:b/>
          <w:bCs/>
          <w:kern w:val="0"/>
          <w:sz w:val="32"/>
          <w:szCs w:val="32"/>
        </w:rPr>
      </w:pPr>
      <w:r>
        <w:rPr>
          <w:rFonts w:hint="eastAsia" w:ascii="楷体_GB2312" w:hAnsi="黑体" w:eastAsia="楷体_GB2312"/>
          <w:kern w:val="0"/>
          <w:sz w:val="32"/>
          <w:szCs w:val="32"/>
        </w:rPr>
        <w:t>（二）</w:t>
      </w:r>
      <w:r>
        <w:rPr>
          <w:rFonts w:ascii="楷体_GB2312" w:hAnsi="黑体" w:eastAsia="楷体_GB2312"/>
          <w:kern w:val="0"/>
          <w:sz w:val="32"/>
          <w:szCs w:val="32"/>
        </w:rPr>
        <w:t>供应商认为需要涉及的其他内容报价清单</w:t>
      </w:r>
    </w:p>
    <w:p w14:paraId="7645AB81">
      <w:pPr>
        <w:spacing w:line="450" w:lineRule="exact"/>
        <w:jc w:val="center"/>
        <w:rPr>
          <w:rFonts w:ascii="黑体" w:hAnsi="黑体" w:eastAsia="黑体"/>
          <w:bCs/>
          <w:kern w:val="0"/>
          <w:sz w:val="32"/>
          <w:szCs w:val="32"/>
        </w:rPr>
      </w:pPr>
    </w:p>
    <w:p w14:paraId="73C2E87F">
      <w:pPr>
        <w:spacing w:line="450" w:lineRule="exact"/>
        <w:jc w:val="center"/>
        <w:rPr>
          <w:rFonts w:ascii="黑体" w:hAnsi="黑体" w:eastAsia="黑体"/>
          <w:bCs/>
          <w:kern w:val="0"/>
          <w:sz w:val="32"/>
          <w:szCs w:val="32"/>
        </w:rPr>
      </w:pPr>
    </w:p>
    <w:p w14:paraId="3DC25DC3">
      <w:pPr>
        <w:spacing w:line="450" w:lineRule="exact"/>
        <w:jc w:val="center"/>
        <w:rPr>
          <w:rFonts w:ascii="黑体" w:hAnsi="黑体" w:eastAsia="黑体"/>
          <w:bCs/>
          <w:kern w:val="0"/>
          <w:sz w:val="32"/>
          <w:szCs w:val="32"/>
        </w:rPr>
      </w:pPr>
    </w:p>
    <w:p w14:paraId="4E0DDF52">
      <w:pPr>
        <w:spacing w:line="450" w:lineRule="exact"/>
        <w:jc w:val="center"/>
        <w:rPr>
          <w:rFonts w:ascii="黑体" w:hAnsi="黑体" w:eastAsia="黑体"/>
          <w:bCs/>
          <w:kern w:val="0"/>
          <w:sz w:val="32"/>
          <w:szCs w:val="32"/>
        </w:rPr>
      </w:pPr>
    </w:p>
    <w:p w14:paraId="03AAD4FC">
      <w:pPr>
        <w:spacing w:line="450" w:lineRule="exact"/>
        <w:jc w:val="center"/>
        <w:rPr>
          <w:rFonts w:ascii="黑体" w:hAnsi="黑体" w:eastAsia="黑体"/>
          <w:bCs/>
          <w:kern w:val="0"/>
          <w:sz w:val="32"/>
          <w:szCs w:val="32"/>
        </w:rPr>
      </w:pPr>
    </w:p>
    <w:p w14:paraId="3292CDC7">
      <w:pPr>
        <w:spacing w:line="450" w:lineRule="exact"/>
        <w:jc w:val="center"/>
        <w:rPr>
          <w:rFonts w:ascii="黑体" w:hAnsi="黑体" w:eastAsia="黑体"/>
          <w:bCs/>
          <w:kern w:val="0"/>
          <w:sz w:val="32"/>
          <w:szCs w:val="32"/>
        </w:rPr>
      </w:pPr>
    </w:p>
    <w:p w14:paraId="73A4E1FD">
      <w:pPr>
        <w:spacing w:line="450" w:lineRule="exact"/>
        <w:jc w:val="center"/>
        <w:rPr>
          <w:rFonts w:ascii="黑体" w:hAnsi="黑体" w:eastAsia="黑体"/>
          <w:bCs/>
          <w:kern w:val="0"/>
          <w:sz w:val="32"/>
          <w:szCs w:val="32"/>
        </w:rPr>
      </w:pPr>
    </w:p>
    <w:p w14:paraId="04185819">
      <w:pPr>
        <w:spacing w:line="450" w:lineRule="exact"/>
        <w:jc w:val="center"/>
        <w:rPr>
          <w:rFonts w:ascii="黑体" w:hAnsi="黑体" w:eastAsia="黑体"/>
          <w:bCs/>
          <w:kern w:val="0"/>
          <w:sz w:val="32"/>
          <w:szCs w:val="32"/>
        </w:rPr>
      </w:pPr>
    </w:p>
    <w:p w14:paraId="7174C09F">
      <w:pPr>
        <w:spacing w:line="360" w:lineRule="auto"/>
        <w:ind w:firstLine="640" w:firstLineChars="200"/>
        <w:jc w:val="center"/>
        <w:rPr>
          <w:rFonts w:ascii="黑体" w:hAnsi="黑体" w:eastAsia="黑体"/>
          <w:bCs/>
          <w:kern w:val="0"/>
          <w:sz w:val="32"/>
          <w:szCs w:val="32"/>
          <w:lang w:val="zh-CN"/>
        </w:rPr>
      </w:pPr>
      <w:r>
        <w:rPr>
          <w:rFonts w:ascii="黑体" w:hAnsi="黑体" w:eastAsia="黑体"/>
          <w:bCs/>
          <w:kern w:val="0"/>
          <w:sz w:val="32"/>
          <w:szCs w:val="32"/>
          <w:lang w:val="zh-CN"/>
        </w:rPr>
        <w:t>五</w:t>
      </w:r>
      <w:r>
        <w:rPr>
          <w:rFonts w:ascii="黑体" w:hAnsi="黑体" w:eastAsia="黑体"/>
          <w:bCs/>
          <w:kern w:val="0"/>
          <w:sz w:val="32"/>
          <w:szCs w:val="32"/>
        </w:rPr>
        <w:t>、</w:t>
      </w:r>
      <w:r>
        <w:rPr>
          <w:rFonts w:ascii="黑体" w:hAnsi="黑体" w:eastAsia="黑体"/>
          <w:bCs/>
          <w:kern w:val="0"/>
          <w:sz w:val="32"/>
          <w:szCs w:val="32"/>
          <w:lang w:val="zh-CN"/>
        </w:rPr>
        <w:t>投标人情况介绍</w:t>
      </w:r>
    </w:p>
    <w:p w14:paraId="10B770E7">
      <w:pPr>
        <w:spacing w:line="450" w:lineRule="exact"/>
        <w:rPr>
          <w:rFonts w:ascii="楷体_GB2312" w:hAnsi="Calibri" w:eastAsia="楷体_GB2312"/>
          <w:sz w:val="32"/>
          <w:szCs w:val="32"/>
        </w:rPr>
      </w:pPr>
      <w:r>
        <w:rPr>
          <w:rFonts w:hint="eastAsia" w:ascii="楷体_GB2312" w:hAnsi="Calibri" w:eastAsia="楷体_GB2312"/>
          <w:sz w:val="32"/>
          <w:szCs w:val="32"/>
        </w:rPr>
        <w:t xml:space="preserve">    </w:t>
      </w:r>
      <w:r>
        <w:rPr>
          <w:rFonts w:hint="eastAsia" w:ascii="楷体_GB2312" w:hAnsi="宋体" w:eastAsia="楷体_GB2312"/>
          <w:sz w:val="32"/>
          <w:szCs w:val="32"/>
        </w:rPr>
        <w:t>（一）供应商一览表</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215"/>
        <w:gridCol w:w="1710"/>
      </w:tblGrid>
      <w:tr w14:paraId="39282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35" w:type="dxa"/>
            <w:vAlign w:val="center"/>
          </w:tcPr>
          <w:p w14:paraId="44CB20D6">
            <w:pPr>
              <w:spacing w:line="450" w:lineRule="exact"/>
              <w:jc w:val="center"/>
              <w:rPr>
                <w:rFonts w:ascii="Calibri" w:hAnsi="Calibri" w:eastAsia="宋体"/>
                <w:b/>
                <w:sz w:val="24"/>
                <w:szCs w:val="24"/>
              </w:rPr>
            </w:pPr>
            <w:r>
              <w:rPr>
                <w:rFonts w:ascii="Calibri" w:hAnsi="宋体" w:eastAsia="宋体"/>
                <w:b/>
                <w:sz w:val="24"/>
                <w:szCs w:val="24"/>
              </w:rPr>
              <w:t>序号</w:t>
            </w:r>
          </w:p>
        </w:tc>
        <w:tc>
          <w:tcPr>
            <w:tcW w:w="2477" w:type="dxa"/>
            <w:vAlign w:val="center"/>
          </w:tcPr>
          <w:p w14:paraId="1E8291A0">
            <w:pPr>
              <w:spacing w:line="450" w:lineRule="exact"/>
              <w:jc w:val="center"/>
              <w:rPr>
                <w:rFonts w:ascii="Calibri" w:hAnsi="Calibri" w:eastAsia="宋体"/>
                <w:b/>
                <w:sz w:val="24"/>
                <w:szCs w:val="24"/>
              </w:rPr>
            </w:pPr>
            <w:r>
              <w:rPr>
                <w:rFonts w:ascii="Calibri" w:hAnsi="宋体" w:eastAsia="宋体"/>
                <w:b/>
                <w:sz w:val="24"/>
                <w:szCs w:val="24"/>
              </w:rPr>
              <w:t>项</w:t>
            </w:r>
            <w:r>
              <w:rPr>
                <w:rFonts w:ascii="Calibri" w:hAnsi="Calibri" w:eastAsia="宋体"/>
                <w:b/>
                <w:sz w:val="24"/>
                <w:szCs w:val="24"/>
              </w:rPr>
              <w:t xml:space="preserve">  </w:t>
            </w:r>
            <w:r>
              <w:rPr>
                <w:rFonts w:ascii="Calibri" w:hAnsi="宋体" w:eastAsia="宋体"/>
                <w:b/>
                <w:sz w:val="24"/>
                <w:szCs w:val="24"/>
              </w:rPr>
              <w:t>目</w:t>
            </w:r>
          </w:p>
        </w:tc>
        <w:tc>
          <w:tcPr>
            <w:tcW w:w="4215" w:type="dxa"/>
            <w:vAlign w:val="center"/>
          </w:tcPr>
          <w:p w14:paraId="34BD5C49">
            <w:pPr>
              <w:spacing w:line="450" w:lineRule="exact"/>
              <w:jc w:val="center"/>
              <w:rPr>
                <w:rFonts w:ascii="Calibri" w:hAnsi="Calibri" w:eastAsia="宋体"/>
                <w:b/>
                <w:sz w:val="24"/>
                <w:szCs w:val="24"/>
              </w:rPr>
            </w:pPr>
            <w:r>
              <w:rPr>
                <w:rFonts w:ascii="Calibri" w:hAnsi="宋体" w:eastAsia="宋体"/>
                <w:b/>
                <w:sz w:val="24"/>
                <w:szCs w:val="24"/>
              </w:rPr>
              <w:t>内容及说明</w:t>
            </w:r>
          </w:p>
        </w:tc>
        <w:tc>
          <w:tcPr>
            <w:tcW w:w="1710" w:type="dxa"/>
            <w:vAlign w:val="center"/>
          </w:tcPr>
          <w:p w14:paraId="261A2B45">
            <w:pPr>
              <w:spacing w:line="450" w:lineRule="exact"/>
              <w:jc w:val="center"/>
              <w:rPr>
                <w:rFonts w:ascii="Calibri" w:hAnsi="Calibri" w:eastAsia="宋体"/>
                <w:b/>
                <w:sz w:val="24"/>
                <w:szCs w:val="24"/>
              </w:rPr>
            </w:pPr>
            <w:r>
              <w:rPr>
                <w:rFonts w:ascii="Calibri" w:hAnsi="宋体" w:eastAsia="宋体"/>
                <w:b/>
                <w:sz w:val="24"/>
                <w:szCs w:val="24"/>
              </w:rPr>
              <w:t>备注</w:t>
            </w:r>
          </w:p>
        </w:tc>
      </w:tr>
      <w:tr w14:paraId="50F7F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35" w:type="dxa"/>
            <w:vAlign w:val="center"/>
          </w:tcPr>
          <w:p w14:paraId="78D161D7">
            <w:pPr>
              <w:spacing w:line="450" w:lineRule="exact"/>
              <w:jc w:val="center"/>
              <w:rPr>
                <w:rFonts w:ascii="Calibri" w:hAnsi="Calibri" w:eastAsia="宋体"/>
                <w:b/>
                <w:sz w:val="24"/>
                <w:szCs w:val="24"/>
              </w:rPr>
            </w:pPr>
            <w:r>
              <w:rPr>
                <w:rFonts w:ascii="Calibri" w:hAnsi="宋体" w:eastAsia="宋体"/>
                <w:b/>
                <w:sz w:val="24"/>
                <w:szCs w:val="24"/>
              </w:rPr>
              <w:t>一</w:t>
            </w:r>
          </w:p>
        </w:tc>
        <w:tc>
          <w:tcPr>
            <w:tcW w:w="6692" w:type="dxa"/>
            <w:gridSpan w:val="2"/>
          </w:tcPr>
          <w:p w14:paraId="379A4F25">
            <w:pPr>
              <w:spacing w:line="450" w:lineRule="exact"/>
              <w:rPr>
                <w:rFonts w:ascii="Calibri" w:hAnsi="Calibri" w:eastAsia="宋体"/>
                <w:b/>
                <w:sz w:val="24"/>
                <w:szCs w:val="24"/>
              </w:rPr>
            </w:pPr>
            <w:r>
              <w:rPr>
                <w:rFonts w:ascii="Calibri" w:hAnsi="宋体" w:eastAsia="宋体"/>
                <w:b/>
                <w:sz w:val="24"/>
                <w:szCs w:val="24"/>
              </w:rPr>
              <w:t>营业执照</w:t>
            </w:r>
          </w:p>
        </w:tc>
        <w:tc>
          <w:tcPr>
            <w:tcW w:w="1710" w:type="dxa"/>
            <w:vAlign w:val="center"/>
          </w:tcPr>
          <w:p w14:paraId="69E0F832">
            <w:pPr>
              <w:spacing w:line="450" w:lineRule="exact"/>
              <w:jc w:val="center"/>
              <w:rPr>
                <w:rFonts w:ascii="Calibri" w:hAnsi="Calibri" w:eastAsia="宋体"/>
                <w:sz w:val="24"/>
                <w:szCs w:val="24"/>
              </w:rPr>
            </w:pPr>
            <w:r>
              <w:rPr>
                <w:rFonts w:ascii="Calibri" w:hAnsi="宋体" w:eastAsia="宋体"/>
                <w:sz w:val="24"/>
                <w:szCs w:val="24"/>
              </w:rPr>
              <w:t>提供扫描件</w:t>
            </w:r>
          </w:p>
        </w:tc>
      </w:tr>
      <w:tr w14:paraId="20D220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735" w:type="dxa"/>
            <w:vAlign w:val="center"/>
          </w:tcPr>
          <w:p w14:paraId="28A5667B">
            <w:pPr>
              <w:spacing w:line="450" w:lineRule="exact"/>
              <w:jc w:val="center"/>
              <w:rPr>
                <w:rFonts w:ascii="Calibri" w:hAnsi="Calibri" w:eastAsia="宋体"/>
                <w:sz w:val="24"/>
                <w:szCs w:val="24"/>
              </w:rPr>
            </w:pPr>
            <w:r>
              <w:rPr>
                <w:rFonts w:ascii="Calibri" w:hAnsi="Calibri" w:eastAsia="宋体"/>
                <w:sz w:val="24"/>
                <w:szCs w:val="24"/>
              </w:rPr>
              <w:t>1</w:t>
            </w:r>
          </w:p>
        </w:tc>
        <w:tc>
          <w:tcPr>
            <w:tcW w:w="2477" w:type="dxa"/>
            <w:vAlign w:val="center"/>
          </w:tcPr>
          <w:p w14:paraId="344E2C88">
            <w:pPr>
              <w:spacing w:line="450" w:lineRule="exact"/>
              <w:jc w:val="center"/>
              <w:rPr>
                <w:rFonts w:ascii="Calibri" w:hAnsi="Calibri" w:eastAsia="宋体"/>
                <w:sz w:val="24"/>
                <w:szCs w:val="24"/>
              </w:rPr>
            </w:pPr>
            <w:r>
              <w:rPr>
                <w:rFonts w:ascii="Calibri" w:hAnsi="宋体" w:eastAsia="宋体"/>
                <w:sz w:val="24"/>
                <w:szCs w:val="24"/>
              </w:rPr>
              <w:t>注册年度及注册编号</w:t>
            </w:r>
          </w:p>
        </w:tc>
        <w:tc>
          <w:tcPr>
            <w:tcW w:w="4215" w:type="dxa"/>
            <w:vAlign w:val="center"/>
          </w:tcPr>
          <w:p w14:paraId="04309ED0">
            <w:pPr>
              <w:spacing w:line="450" w:lineRule="exact"/>
              <w:rPr>
                <w:rFonts w:ascii="Calibri" w:hAnsi="Calibri" w:eastAsia="宋体"/>
                <w:sz w:val="24"/>
                <w:szCs w:val="24"/>
              </w:rPr>
            </w:pPr>
          </w:p>
        </w:tc>
        <w:tc>
          <w:tcPr>
            <w:tcW w:w="1710" w:type="dxa"/>
            <w:vAlign w:val="center"/>
          </w:tcPr>
          <w:p w14:paraId="6E943C5F">
            <w:pPr>
              <w:spacing w:line="450" w:lineRule="exact"/>
              <w:jc w:val="center"/>
              <w:rPr>
                <w:rFonts w:ascii="Calibri" w:hAnsi="Calibri" w:eastAsia="宋体"/>
                <w:sz w:val="24"/>
                <w:szCs w:val="24"/>
              </w:rPr>
            </w:pPr>
          </w:p>
        </w:tc>
      </w:tr>
      <w:tr w14:paraId="72D925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735" w:type="dxa"/>
            <w:vAlign w:val="center"/>
          </w:tcPr>
          <w:p w14:paraId="544F6513">
            <w:pPr>
              <w:spacing w:line="450" w:lineRule="exact"/>
              <w:jc w:val="center"/>
              <w:rPr>
                <w:rFonts w:ascii="Calibri" w:hAnsi="Calibri" w:eastAsia="宋体"/>
                <w:sz w:val="24"/>
                <w:szCs w:val="24"/>
              </w:rPr>
            </w:pPr>
            <w:r>
              <w:rPr>
                <w:rFonts w:ascii="Calibri" w:hAnsi="Calibri" w:eastAsia="宋体"/>
                <w:sz w:val="24"/>
                <w:szCs w:val="24"/>
              </w:rPr>
              <w:t>2</w:t>
            </w:r>
          </w:p>
        </w:tc>
        <w:tc>
          <w:tcPr>
            <w:tcW w:w="2477" w:type="dxa"/>
            <w:vAlign w:val="center"/>
          </w:tcPr>
          <w:p w14:paraId="2750578F">
            <w:pPr>
              <w:spacing w:line="450" w:lineRule="exact"/>
              <w:rPr>
                <w:rFonts w:ascii="Calibri" w:hAnsi="Calibri" w:eastAsia="宋体"/>
                <w:sz w:val="24"/>
                <w:szCs w:val="24"/>
              </w:rPr>
            </w:pPr>
            <w:r>
              <w:rPr>
                <w:rFonts w:ascii="Calibri" w:hAnsi="宋体" w:eastAsia="宋体"/>
                <w:sz w:val="24"/>
                <w:szCs w:val="24"/>
              </w:rPr>
              <w:t>注册资金（万元）</w:t>
            </w:r>
          </w:p>
        </w:tc>
        <w:tc>
          <w:tcPr>
            <w:tcW w:w="4215" w:type="dxa"/>
            <w:vAlign w:val="center"/>
          </w:tcPr>
          <w:p w14:paraId="434AEBB3">
            <w:pPr>
              <w:spacing w:line="450" w:lineRule="exact"/>
              <w:rPr>
                <w:rFonts w:ascii="Calibri" w:hAnsi="Calibri" w:eastAsia="宋体"/>
                <w:sz w:val="24"/>
                <w:szCs w:val="24"/>
              </w:rPr>
            </w:pPr>
          </w:p>
        </w:tc>
        <w:tc>
          <w:tcPr>
            <w:tcW w:w="1710" w:type="dxa"/>
            <w:vAlign w:val="center"/>
          </w:tcPr>
          <w:p w14:paraId="5E59FCC5">
            <w:pPr>
              <w:spacing w:line="450" w:lineRule="exact"/>
              <w:jc w:val="center"/>
              <w:rPr>
                <w:rFonts w:ascii="Calibri" w:hAnsi="Calibri" w:eastAsia="宋体"/>
                <w:sz w:val="24"/>
                <w:szCs w:val="24"/>
              </w:rPr>
            </w:pPr>
          </w:p>
        </w:tc>
      </w:tr>
      <w:tr w14:paraId="171D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735" w:type="dxa"/>
            <w:vAlign w:val="center"/>
          </w:tcPr>
          <w:p w14:paraId="6A879D8F">
            <w:pPr>
              <w:spacing w:line="450" w:lineRule="exact"/>
              <w:jc w:val="center"/>
              <w:rPr>
                <w:rFonts w:ascii="Calibri" w:hAnsi="Calibri" w:eastAsia="宋体"/>
                <w:sz w:val="24"/>
                <w:szCs w:val="24"/>
              </w:rPr>
            </w:pPr>
            <w:r>
              <w:rPr>
                <w:rFonts w:ascii="Calibri" w:hAnsi="Calibri" w:eastAsia="宋体"/>
                <w:sz w:val="24"/>
                <w:szCs w:val="24"/>
              </w:rPr>
              <w:t>3</w:t>
            </w:r>
          </w:p>
        </w:tc>
        <w:tc>
          <w:tcPr>
            <w:tcW w:w="2477" w:type="dxa"/>
            <w:vAlign w:val="center"/>
          </w:tcPr>
          <w:p w14:paraId="6514E1C4">
            <w:pPr>
              <w:spacing w:line="450" w:lineRule="exact"/>
              <w:rPr>
                <w:rFonts w:ascii="Calibri" w:hAnsi="Calibri" w:eastAsia="宋体"/>
                <w:sz w:val="24"/>
                <w:szCs w:val="24"/>
              </w:rPr>
            </w:pPr>
            <w:r>
              <w:rPr>
                <w:rFonts w:ascii="Calibri" w:hAnsi="宋体" w:eastAsia="宋体"/>
                <w:sz w:val="24"/>
                <w:szCs w:val="24"/>
              </w:rPr>
              <w:t>经营场所</w:t>
            </w:r>
          </w:p>
        </w:tc>
        <w:tc>
          <w:tcPr>
            <w:tcW w:w="4215" w:type="dxa"/>
            <w:vAlign w:val="center"/>
          </w:tcPr>
          <w:p w14:paraId="6003D795">
            <w:pPr>
              <w:spacing w:line="450" w:lineRule="exact"/>
              <w:rPr>
                <w:rFonts w:ascii="Calibri" w:hAnsi="Calibri" w:eastAsia="宋体"/>
                <w:sz w:val="24"/>
                <w:szCs w:val="24"/>
              </w:rPr>
            </w:pPr>
          </w:p>
        </w:tc>
        <w:tc>
          <w:tcPr>
            <w:tcW w:w="1710" w:type="dxa"/>
            <w:vAlign w:val="center"/>
          </w:tcPr>
          <w:p w14:paraId="2282B603">
            <w:pPr>
              <w:spacing w:line="450" w:lineRule="exact"/>
              <w:jc w:val="center"/>
              <w:rPr>
                <w:rFonts w:ascii="Calibri" w:hAnsi="Calibri" w:eastAsia="宋体"/>
                <w:sz w:val="24"/>
                <w:szCs w:val="24"/>
              </w:rPr>
            </w:pPr>
          </w:p>
        </w:tc>
      </w:tr>
      <w:tr w14:paraId="5128A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5" w:type="dxa"/>
            <w:vAlign w:val="center"/>
          </w:tcPr>
          <w:p w14:paraId="1216EA5A">
            <w:pPr>
              <w:spacing w:line="450" w:lineRule="exact"/>
              <w:jc w:val="center"/>
              <w:rPr>
                <w:rFonts w:ascii="Calibri" w:hAnsi="Calibri" w:eastAsia="宋体"/>
                <w:sz w:val="24"/>
                <w:szCs w:val="24"/>
              </w:rPr>
            </w:pPr>
            <w:r>
              <w:rPr>
                <w:rFonts w:ascii="Calibri" w:hAnsi="Calibri" w:eastAsia="宋体"/>
                <w:sz w:val="24"/>
                <w:szCs w:val="24"/>
              </w:rPr>
              <w:t>4</w:t>
            </w:r>
          </w:p>
        </w:tc>
        <w:tc>
          <w:tcPr>
            <w:tcW w:w="2477" w:type="dxa"/>
            <w:vAlign w:val="center"/>
          </w:tcPr>
          <w:p w14:paraId="30B85B29">
            <w:pPr>
              <w:spacing w:line="450" w:lineRule="exact"/>
              <w:rPr>
                <w:rFonts w:ascii="Calibri" w:hAnsi="Calibri" w:eastAsia="宋体"/>
                <w:sz w:val="24"/>
                <w:szCs w:val="24"/>
              </w:rPr>
            </w:pPr>
            <w:r>
              <w:rPr>
                <w:rFonts w:ascii="Calibri" w:hAnsi="宋体" w:eastAsia="宋体"/>
                <w:sz w:val="24"/>
                <w:szCs w:val="24"/>
              </w:rPr>
              <w:t>有效期</w:t>
            </w:r>
          </w:p>
        </w:tc>
        <w:tc>
          <w:tcPr>
            <w:tcW w:w="4215" w:type="dxa"/>
            <w:vAlign w:val="center"/>
          </w:tcPr>
          <w:p w14:paraId="1C06AA64">
            <w:pPr>
              <w:spacing w:line="450" w:lineRule="exact"/>
              <w:rPr>
                <w:rFonts w:ascii="Calibri" w:hAnsi="Calibri" w:eastAsia="宋体"/>
                <w:sz w:val="24"/>
                <w:szCs w:val="24"/>
              </w:rPr>
            </w:pPr>
          </w:p>
        </w:tc>
        <w:tc>
          <w:tcPr>
            <w:tcW w:w="1710" w:type="dxa"/>
            <w:vAlign w:val="center"/>
          </w:tcPr>
          <w:p w14:paraId="2EC3D95A">
            <w:pPr>
              <w:spacing w:line="450" w:lineRule="exact"/>
              <w:jc w:val="center"/>
              <w:rPr>
                <w:rFonts w:ascii="Calibri" w:hAnsi="Calibri" w:eastAsia="宋体"/>
                <w:sz w:val="24"/>
                <w:szCs w:val="24"/>
              </w:rPr>
            </w:pPr>
          </w:p>
        </w:tc>
      </w:tr>
      <w:tr w14:paraId="728081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735" w:type="dxa"/>
            <w:vAlign w:val="center"/>
          </w:tcPr>
          <w:p w14:paraId="28F3B701">
            <w:pPr>
              <w:spacing w:line="450" w:lineRule="exact"/>
              <w:jc w:val="center"/>
              <w:rPr>
                <w:rFonts w:ascii="Calibri" w:hAnsi="Calibri" w:eastAsia="宋体"/>
                <w:b/>
                <w:sz w:val="24"/>
                <w:szCs w:val="24"/>
              </w:rPr>
            </w:pPr>
            <w:r>
              <w:rPr>
                <w:rFonts w:ascii="Calibri" w:hAnsi="宋体" w:eastAsia="宋体"/>
                <w:b/>
                <w:sz w:val="24"/>
                <w:szCs w:val="24"/>
              </w:rPr>
              <w:t>二</w:t>
            </w:r>
          </w:p>
        </w:tc>
        <w:tc>
          <w:tcPr>
            <w:tcW w:w="6692" w:type="dxa"/>
            <w:gridSpan w:val="2"/>
            <w:vAlign w:val="center"/>
          </w:tcPr>
          <w:p w14:paraId="77556D6D">
            <w:pPr>
              <w:spacing w:line="450" w:lineRule="exact"/>
              <w:rPr>
                <w:rFonts w:ascii="Calibri" w:hAnsi="Calibri" w:eastAsia="宋体"/>
                <w:b/>
                <w:sz w:val="24"/>
                <w:szCs w:val="24"/>
              </w:rPr>
            </w:pPr>
            <w:r>
              <w:rPr>
                <w:rFonts w:ascii="Calibri" w:hAnsi="宋体" w:eastAsia="宋体"/>
                <w:b/>
                <w:sz w:val="24"/>
                <w:szCs w:val="24"/>
              </w:rPr>
              <w:t>税务登记证</w:t>
            </w:r>
          </w:p>
        </w:tc>
        <w:tc>
          <w:tcPr>
            <w:tcW w:w="1710" w:type="dxa"/>
            <w:vAlign w:val="center"/>
          </w:tcPr>
          <w:p w14:paraId="61774FA6">
            <w:pPr>
              <w:spacing w:line="450" w:lineRule="exact"/>
              <w:jc w:val="center"/>
              <w:rPr>
                <w:rFonts w:ascii="Calibri" w:hAnsi="Calibri" w:eastAsia="宋体"/>
                <w:sz w:val="24"/>
                <w:szCs w:val="24"/>
              </w:rPr>
            </w:pPr>
            <w:r>
              <w:rPr>
                <w:rFonts w:ascii="Calibri" w:hAnsi="宋体" w:eastAsia="宋体"/>
                <w:sz w:val="24"/>
                <w:szCs w:val="24"/>
              </w:rPr>
              <w:t>提供扫描件</w:t>
            </w:r>
          </w:p>
        </w:tc>
      </w:tr>
      <w:tr w14:paraId="3FDDB4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735" w:type="dxa"/>
            <w:vAlign w:val="center"/>
          </w:tcPr>
          <w:p w14:paraId="6F9B1559">
            <w:pPr>
              <w:spacing w:line="450" w:lineRule="exact"/>
              <w:jc w:val="center"/>
              <w:rPr>
                <w:rFonts w:ascii="Calibri" w:hAnsi="Calibri" w:eastAsia="宋体"/>
                <w:sz w:val="24"/>
                <w:szCs w:val="24"/>
              </w:rPr>
            </w:pPr>
            <w:r>
              <w:rPr>
                <w:rFonts w:ascii="Calibri" w:hAnsi="Calibri" w:eastAsia="宋体"/>
                <w:sz w:val="24"/>
                <w:szCs w:val="24"/>
              </w:rPr>
              <w:t>1</w:t>
            </w:r>
          </w:p>
        </w:tc>
        <w:tc>
          <w:tcPr>
            <w:tcW w:w="2477" w:type="dxa"/>
            <w:vAlign w:val="center"/>
          </w:tcPr>
          <w:p w14:paraId="3087BE7E">
            <w:pPr>
              <w:spacing w:line="450" w:lineRule="exact"/>
              <w:rPr>
                <w:rFonts w:ascii="Calibri" w:hAnsi="Calibri" w:eastAsia="宋体"/>
                <w:sz w:val="24"/>
                <w:szCs w:val="24"/>
              </w:rPr>
            </w:pPr>
            <w:r>
              <w:rPr>
                <w:rFonts w:ascii="Calibri" w:hAnsi="宋体" w:eastAsia="宋体"/>
                <w:sz w:val="24"/>
                <w:szCs w:val="24"/>
              </w:rPr>
              <w:t>税务登记证编号</w:t>
            </w:r>
          </w:p>
        </w:tc>
        <w:tc>
          <w:tcPr>
            <w:tcW w:w="4215" w:type="dxa"/>
            <w:vAlign w:val="center"/>
          </w:tcPr>
          <w:p w14:paraId="6AD7A89F">
            <w:pPr>
              <w:spacing w:line="450" w:lineRule="exact"/>
              <w:rPr>
                <w:rFonts w:ascii="Calibri" w:hAnsi="Calibri" w:eastAsia="宋体"/>
                <w:sz w:val="24"/>
                <w:szCs w:val="24"/>
              </w:rPr>
            </w:pPr>
          </w:p>
        </w:tc>
        <w:tc>
          <w:tcPr>
            <w:tcW w:w="1710" w:type="dxa"/>
            <w:vAlign w:val="center"/>
          </w:tcPr>
          <w:p w14:paraId="4D8D9F7D">
            <w:pPr>
              <w:spacing w:line="450" w:lineRule="exact"/>
              <w:jc w:val="center"/>
              <w:rPr>
                <w:rFonts w:ascii="Calibri" w:hAnsi="Calibri" w:eastAsia="宋体"/>
                <w:sz w:val="24"/>
                <w:szCs w:val="24"/>
              </w:rPr>
            </w:pPr>
          </w:p>
        </w:tc>
      </w:tr>
    </w:tbl>
    <w:p w14:paraId="49C1D869">
      <w:pPr>
        <w:spacing w:line="450" w:lineRule="exact"/>
        <w:rPr>
          <w:rFonts w:ascii="楷体_GB2312" w:hAnsi="Calibri" w:eastAsia="楷体_GB2312"/>
          <w:sz w:val="32"/>
          <w:szCs w:val="32"/>
        </w:rPr>
      </w:pPr>
      <w:r>
        <w:rPr>
          <w:rFonts w:ascii="楷体_GB2312" w:hAnsi="Calibri" w:eastAsia="楷体_GB2312"/>
          <w:sz w:val="32"/>
          <w:szCs w:val="32"/>
        </w:rPr>
        <w:t xml:space="preserve">    </w:t>
      </w:r>
    </w:p>
    <w:p w14:paraId="1FCE6302">
      <w:pPr>
        <w:spacing w:line="450" w:lineRule="exact"/>
        <w:ind w:firstLine="640" w:firstLineChars="200"/>
        <w:rPr>
          <w:rFonts w:ascii="楷体_GB2312" w:hAnsi="Calibri" w:eastAsia="楷体_GB2312"/>
          <w:sz w:val="32"/>
          <w:szCs w:val="32"/>
        </w:rPr>
      </w:pPr>
      <w:r>
        <w:rPr>
          <w:rFonts w:ascii="楷体_GB2312" w:hAnsi="Calibri" w:eastAsia="楷体_GB2312"/>
          <w:sz w:val="32"/>
          <w:szCs w:val="32"/>
        </w:rPr>
        <w:t>（二）供应商资格证明文件</w:t>
      </w:r>
    </w:p>
    <w:p w14:paraId="46C89D20">
      <w:pPr>
        <w:spacing w:line="450" w:lineRule="exact"/>
        <w:rPr>
          <w:rFonts w:ascii="仿宋_GB2312" w:hAnsi="Calibri" w:eastAsia="仿宋_GB2312"/>
          <w:sz w:val="32"/>
          <w:szCs w:val="32"/>
        </w:rPr>
      </w:pPr>
      <w:r>
        <w:rPr>
          <w:rFonts w:hint="eastAsia" w:ascii="仿宋_GB2312" w:hAnsi="Calibri" w:eastAsia="仿宋_GB2312"/>
          <w:sz w:val="32"/>
          <w:szCs w:val="32"/>
        </w:rPr>
        <w:t xml:space="preserve">    </w:t>
      </w:r>
      <w:r>
        <w:rPr>
          <w:rFonts w:hint="eastAsia" w:ascii="仿宋_GB2312" w:hAnsi="宋体" w:eastAsia="仿宋_GB2312"/>
          <w:sz w:val="32"/>
          <w:szCs w:val="32"/>
        </w:rPr>
        <w:t>提供招标公告和评标信息中关于投标人资格要求的相关资格证明文件</w:t>
      </w:r>
    </w:p>
    <w:p w14:paraId="735DE945">
      <w:pPr>
        <w:spacing w:line="450" w:lineRule="exact"/>
        <w:ind w:firstLine="630"/>
        <w:rPr>
          <w:rFonts w:ascii="楷体_GB2312" w:hAnsi="Calibri" w:eastAsia="楷体_GB2312"/>
          <w:sz w:val="32"/>
          <w:szCs w:val="32"/>
        </w:rPr>
      </w:pPr>
    </w:p>
    <w:p w14:paraId="1B68227F">
      <w:pPr>
        <w:spacing w:line="450" w:lineRule="exact"/>
        <w:ind w:firstLine="630"/>
        <w:rPr>
          <w:rFonts w:ascii="楷体_GB2312" w:hAnsi="Calibri" w:eastAsia="楷体_GB2312"/>
          <w:sz w:val="32"/>
          <w:szCs w:val="32"/>
        </w:rPr>
      </w:pPr>
      <w:r>
        <w:rPr>
          <w:rFonts w:ascii="楷体_GB2312" w:hAnsi="Calibri" w:eastAsia="楷体_GB2312"/>
          <w:sz w:val="32"/>
          <w:szCs w:val="32"/>
        </w:rPr>
        <w:t>（三）近三年公司业绩、已做项目简介</w:t>
      </w:r>
    </w:p>
    <w:p w14:paraId="6A3653F7">
      <w:pPr>
        <w:spacing w:line="450" w:lineRule="exact"/>
        <w:ind w:firstLine="630"/>
        <w:rPr>
          <w:rFonts w:ascii="楷体_GB2312" w:hAnsi="Calibri" w:eastAsia="楷体_GB2312"/>
          <w:sz w:val="32"/>
          <w:szCs w:val="32"/>
        </w:rPr>
      </w:pPr>
    </w:p>
    <w:tbl>
      <w:tblPr>
        <w:tblStyle w:val="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985"/>
        <w:gridCol w:w="1701"/>
        <w:gridCol w:w="1417"/>
        <w:gridCol w:w="1667"/>
      </w:tblGrid>
      <w:tr w14:paraId="231AC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9288" w:type="dxa"/>
            <w:gridSpan w:val="6"/>
            <w:vAlign w:val="center"/>
          </w:tcPr>
          <w:p w14:paraId="37BCDA03">
            <w:pPr>
              <w:spacing w:line="450" w:lineRule="exact"/>
              <w:rPr>
                <w:rFonts w:ascii="Calibri" w:hAnsi="Calibri" w:eastAsia="宋体"/>
                <w:sz w:val="24"/>
                <w:szCs w:val="24"/>
              </w:rPr>
            </w:pPr>
            <w:r>
              <w:rPr>
                <w:rFonts w:hint="eastAsia" w:ascii="Calibri" w:hAnsi="宋体" w:eastAsia="宋体"/>
                <w:sz w:val="24"/>
                <w:szCs w:val="24"/>
              </w:rPr>
              <w:t>实施中</w:t>
            </w:r>
            <w:r>
              <w:rPr>
                <w:rFonts w:ascii="Calibri" w:hAnsi="宋体" w:eastAsia="宋体"/>
                <w:sz w:val="24"/>
                <w:szCs w:val="24"/>
              </w:rPr>
              <w:t>和已完项目情况</w:t>
            </w:r>
          </w:p>
        </w:tc>
      </w:tr>
      <w:tr w14:paraId="068CB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5268CBF">
            <w:pPr>
              <w:spacing w:line="450" w:lineRule="exact"/>
              <w:rPr>
                <w:rFonts w:ascii="Calibri" w:hAnsi="Calibri" w:eastAsia="宋体"/>
                <w:sz w:val="24"/>
                <w:szCs w:val="24"/>
              </w:rPr>
            </w:pPr>
            <w:r>
              <w:rPr>
                <w:rFonts w:ascii="Calibri" w:hAnsi="宋体" w:eastAsia="宋体"/>
                <w:sz w:val="24"/>
                <w:szCs w:val="24"/>
              </w:rPr>
              <w:t>采购人</w:t>
            </w:r>
          </w:p>
        </w:tc>
        <w:tc>
          <w:tcPr>
            <w:tcW w:w="1417" w:type="dxa"/>
            <w:vAlign w:val="center"/>
          </w:tcPr>
          <w:p w14:paraId="6B3A8D69">
            <w:pPr>
              <w:spacing w:line="450" w:lineRule="exact"/>
              <w:rPr>
                <w:rFonts w:ascii="Calibri" w:hAnsi="Calibri" w:eastAsia="宋体"/>
                <w:sz w:val="24"/>
                <w:szCs w:val="24"/>
              </w:rPr>
            </w:pPr>
            <w:r>
              <w:rPr>
                <w:rFonts w:ascii="Calibri" w:hAnsi="宋体" w:eastAsia="宋体"/>
                <w:sz w:val="24"/>
                <w:szCs w:val="24"/>
              </w:rPr>
              <w:t>项目名称</w:t>
            </w:r>
          </w:p>
        </w:tc>
        <w:tc>
          <w:tcPr>
            <w:tcW w:w="1985" w:type="dxa"/>
            <w:vAlign w:val="center"/>
          </w:tcPr>
          <w:p w14:paraId="38005560">
            <w:pPr>
              <w:spacing w:line="450" w:lineRule="exact"/>
              <w:rPr>
                <w:rFonts w:ascii="Calibri" w:hAnsi="Calibri" w:eastAsia="宋体"/>
                <w:sz w:val="24"/>
                <w:szCs w:val="24"/>
              </w:rPr>
            </w:pPr>
            <w:r>
              <w:rPr>
                <w:rFonts w:ascii="Calibri" w:hAnsi="宋体" w:eastAsia="宋体"/>
                <w:sz w:val="24"/>
                <w:szCs w:val="24"/>
              </w:rPr>
              <w:t>项目规模（金额）</w:t>
            </w:r>
          </w:p>
        </w:tc>
        <w:tc>
          <w:tcPr>
            <w:tcW w:w="1701" w:type="dxa"/>
            <w:vAlign w:val="center"/>
          </w:tcPr>
          <w:p w14:paraId="1EFB2E29">
            <w:pPr>
              <w:spacing w:line="450" w:lineRule="exact"/>
              <w:rPr>
                <w:rFonts w:ascii="Calibri" w:hAnsi="Calibri" w:eastAsia="宋体"/>
                <w:sz w:val="24"/>
                <w:szCs w:val="24"/>
              </w:rPr>
            </w:pPr>
            <w:r>
              <w:rPr>
                <w:rFonts w:hint="eastAsia" w:ascii="Calibri" w:hAnsi="宋体" w:eastAsia="宋体"/>
                <w:sz w:val="24"/>
                <w:szCs w:val="24"/>
              </w:rPr>
              <w:t>开始、完结日期</w:t>
            </w:r>
          </w:p>
        </w:tc>
        <w:tc>
          <w:tcPr>
            <w:tcW w:w="1417" w:type="dxa"/>
            <w:vAlign w:val="center"/>
          </w:tcPr>
          <w:p w14:paraId="6D1BEE33">
            <w:pPr>
              <w:spacing w:line="450" w:lineRule="exact"/>
              <w:rPr>
                <w:rFonts w:ascii="Calibri" w:hAnsi="Calibri" w:eastAsia="宋体"/>
                <w:sz w:val="24"/>
                <w:szCs w:val="24"/>
              </w:rPr>
            </w:pPr>
            <w:r>
              <w:rPr>
                <w:rFonts w:hint="eastAsia" w:ascii="Calibri" w:hAnsi="宋体" w:eastAsia="宋体"/>
                <w:sz w:val="24"/>
                <w:szCs w:val="24"/>
              </w:rPr>
              <w:t>实施中或</w:t>
            </w:r>
            <w:r>
              <w:rPr>
                <w:rFonts w:ascii="Calibri" w:hAnsi="宋体" w:eastAsia="宋体"/>
                <w:sz w:val="24"/>
                <w:szCs w:val="24"/>
              </w:rPr>
              <w:t>已完</w:t>
            </w:r>
            <w:r>
              <w:rPr>
                <w:rFonts w:hint="eastAsia" w:ascii="Calibri" w:hAnsi="宋体" w:eastAsia="宋体"/>
                <w:sz w:val="24"/>
                <w:szCs w:val="24"/>
              </w:rPr>
              <w:t>成</w:t>
            </w:r>
          </w:p>
        </w:tc>
        <w:tc>
          <w:tcPr>
            <w:tcW w:w="1667" w:type="dxa"/>
            <w:vAlign w:val="center"/>
          </w:tcPr>
          <w:p w14:paraId="41D1C90E">
            <w:pPr>
              <w:spacing w:line="450" w:lineRule="exact"/>
              <w:rPr>
                <w:rFonts w:ascii="Calibri" w:hAnsi="Calibri" w:eastAsia="宋体"/>
                <w:sz w:val="24"/>
                <w:szCs w:val="24"/>
              </w:rPr>
            </w:pPr>
            <w:r>
              <w:rPr>
                <w:rFonts w:ascii="Calibri" w:hAnsi="宋体" w:eastAsia="宋体"/>
                <w:sz w:val="24"/>
                <w:szCs w:val="24"/>
              </w:rPr>
              <w:t>完成质量情况</w:t>
            </w:r>
          </w:p>
        </w:tc>
      </w:tr>
      <w:tr w14:paraId="085F54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8262C8F">
            <w:pPr>
              <w:spacing w:line="450" w:lineRule="exact"/>
              <w:rPr>
                <w:rFonts w:ascii="Calibri" w:hAnsi="Calibri" w:eastAsia="宋体"/>
                <w:sz w:val="24"/>
                <w:szCs w:val="24"/>
              </w:rPr>
            </w:pPr>
          </w:p>
        </w:tc>
        <w:tc>
          <w:tcPr>
            <w:tcW w:w="1417" w:type="dxa"/>
            <w:vAlign w:val="center"/>
          </w:tcPr>
          <w:p w14:paraId="5311A814">
            <w:pPr>
              <w:spacing w:line="450" w:lineRule="exact"/>
              <w:rPr>
                <w:rFonts w:ascii="Calibri" w:hAnsi="Calibri" w:eastAsia="宋体"/>
                <w:sz w:val="24"/>
                <w:szCs w:val="24"/>
              </w:rPr>
            </w:pPr>
          </w:p>
        </w:tc>
        <w:tc>
          <w:tcPr>
            <w:tcW w:w="1985" w:type="dxa"/>
            <w:vAlign w:val="center"/>
          </w:tcPr>
          <w:p w14:paraId="5CCEA5B8">
            <w:pPr>
              <w:spacing w:line="450" w:lineRule="exact"/>
              <w:rPr>
                <w:rFonts w:ascii="Calibri" w:hAnsi="Calibri" w:eastAsia="宋体"/>
                <w:sz w:val="24"/>
                <w:szCs w:val="24"/>
              </w:rPr>
            </w:pPr>
          </w:p>
        </w:tc>
        <w:tc>
          <w:tcPr>
            <w:tcW w:w="1701" w:type="dxa"/>
            <w:vAlign w:val="center"/>
          </w:tcPr>
          <w:p w14:paraId="6F4A202A">
            <w:pPr>
              <w:spacing w:line="450" w:lineRule="exact"/>
              <w:rPr>
                <w:rFonts w:ascii="Calibri" w:hAnsi="Calibri" w:eastAsia="宋体"/>
                <w:sz w:val="24"/>
                <w:szCs w:val="24"/>
              </w:rPr>
            </w:pPr>
          </w:p>
        </w:tc>
        <w:tc>
          <w:tcPr>
            <w:tcW w:w="1417" w:type="dxa"/>
            <w:vAlign w:val="center"/>
          </w:tcPr>
          <w:p w14:paraId="7C1D07C9">
            <w:pPr>
              <w:spacing w:line="450" w:lineRule="exact"/>
              <w:rPr>
                <w:rFonts w:ascii="Calibri" w:hAnsi="Calibri" w:eastAsia="宋体"/>
                <w:sz w:val="24"/>
                <w:szCs w:val="24"/>
              </w:rPr>
            </w:pPr>
          </w:p>
        </w:tc>
        <w:tc>
          <w:tcPr>
            <w:tcW w:w="1667" w:type="dxa"/>
            <w:vAlign w:val="center"/>
          </w:tcPr>
          <w:p w14:paraId="1E4EF514">
            <w:pPr>
              <w:spacing w:line="450" w:lineRule="exact"/>
              <w:rPr>
                <w:rFonts w:ascii="Calibri" w:hAnsi="Calibri" w:eastAsia="宋体"/>
                <w:sz w:val="24"/>
                <w:szCs w:val="24"/>
              </w:rPr>
            </w:pPr>
          </w:p>
        </w:tc>
      </w:tr>
      <w:tr w14:paraId="7ECA9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69B24FBB">
            <w:pPr>
              <w:spacing w:line="450" w:lineRule="exact"/>
              <w:rPr>
                <w:rFonts w:ascii="Calibri" w:hAnsi="Calibri" w:eastAsia="宋体"/>
                <w:sz w:val="24"/>
                <w:szCs w:val="24"/>
              </w:rPr>
            </w:pPr>
          </w:p>
        </w:tc>
        <w:tc>
          <w:tcPr>
            <w:tcW w:w="1417" w:type="dxa"/>
            <w:vAlign w:val="center"/>
          </w:tcPr>
          <w:p w14:paraId="35FAEF34">
            <w:pPr>
              <w:spacing w:line="450" w:lineRule="exact"/>
              <w:rPr>
                <w:rFonts w:ascii="Calibri" w:hAnsi="Calibri" w:eastAsia="宋体"/>
                <w:sz w:val="24"/>
                <w:szCs w:val="24"/>
              </w:rPr>
            </w:pPr>
          </w:p>
        </w:tc>
        <w:tc>
          <w:tcPr>
            <w:tcW w:w="1985" w:type="dxa"/>
            <w:vAlign w:val="center"/>
          </w:tcPr>
          <w:p w14:paraId="56D3B4CA">
            <w:pPr>
              <w:spacing w:line="450" w:lineRule="exact"/>
              <w:rPr>
                <w:rFonts w:ascii="Calibri" w:hAnsi="Calibri" w:eastAsia="宋体"/>
                <w:sz w:val="24"/>
                <w:szCs w:val="24"/>
              </w:rPr>
            </w:pPr>
          </w:p>
        </w:tc>
        <w:tc>
          <w:tcPr>
            <w:tcW w:w="1701" w:type="dxa"/>
            <w:vAlign w:val="center"/>
          </w:tcPr>
          <w:p w14:paraId="20BC55F9">
            <w:pPr>
              <w:spacing w:line="450" w:lineRule="exact"/>
              <w:rPr>
                <w:rFonts w:ascii="Calibri" w:hAnsi="Calibri" w:eastAsia="宋体"/>
                <w:sz w:val="24"/>
                <w:szCs w:val="24"/>
              </w:rPr>
            </w:pPr>
          </w:p>
        </w:tc>
        <w:tc>
          <w:tcPr>
            <w:tcW w:w="1417" w:type="dxa"/>
            <w:vAlign w:val="center"/>
          </w:tcPr>
          <w:p w14:paraId="5183C965">
            <w:pPr>
              <w:spacing w:line="450" w:lineRule="exact"/>
              <w:rPr>
                <w:rFonts w:ascii="Calibri" w:hAnsi="Calibri" w:eastAsia="宋体"/>
                <w:sz w:val="24"/>
                <w:szCs w:val="24"/>
              </w:rPr>
            </w:pPr>
          </w:p>
        </w:tc>
        <w:tc>
          <w:tcPr>
            <w:tcW w:w="1667" w:type="dxa"/>
            <w:vAlign w:val="center"/>
          </w:tcPr>
          <w:p w14:paraId="0F5D25A5">
            <w:pPr>
              <w:spacing w:line="450" w:lineRule="exact"/>
              <w:rPr>
                <w:rFonts w:ascii="Calibri" w:hAnsi="Calibri" w:eastAsia="宋体"/>
                <w:sz w:val="24"/>
                <w:szCs w:val="24"/>
              </w:rPr>
            </w:pPr>
          </w:p>
        </w:tc>
      </w:tr>
      <w:tr w14:paraId="31A27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4D6E784">
            <w:pPr>
              <w:spacing w:line="450" w:lineRule="exact"/>
              <w:rPr>
                <w:rFonts w:ascii="Calibri" w:hAnsi="Calibri" w:eastAsia="宋体"/>
                <w:sz w:val="24"/>
                <w:szCs w:val="24"/>
              </w:rPr>
            </w:pPr>
          </w:p>
        </w:tc>
        <w:tc>
          <w:tcPr>
            <w:tcW w:w="1417" w:type="dxa"/>
            <w:vAlign w:val="center"/>
          </w:tcPr>
          <w:p w14:paraId="1A13301F">
            <w:pPr>
              <w:spacing w:line="450" w:lineRule="exact"/>
              <w:rPr>
                <w:rFonts w:ascii="Calibri" w:hAnsi="Calibri" w:eastAsia="宋体"/>
                <w:sz w:val="24"/>
                <w:szCs w:val="24"/>
              </w:rPr>
            </w:pPr>
          </w:p>
        </w:tc>
        <w:tc>
          <w:tcPr>
            <w:tcW w:w="1985" w:type="dxa"/>
            <w:vAlign w:val="center"/>
          </w:tcPr>
          <w:p w14:paraId="70C0A586">
            <w:pPr>
              <w:spacing w:line="450" w:lineRule="exact"/>
              <w:rPr>
                <w:rFonts w:ascii="Calibri" w:hAnsi="Calibri" w:eastAsia="宋体"/>
                <w:sz w:val="24"/>
                <w:szCs w:val="24"/>
              </w:rPr>
            </w:pPr>
          </w:p>
        </w:tc>
        <w:tc>
          <w:tcPr>
            <w:tcW w:w="1701" w:type="dxa"/>
            <w:vAlign w:val="center"/>
          </w:tcPr>
          <w:p w14:paraId="7ECDD97A">
            <w:pPr>
              <w:spacing w:line="450" w:lineRule="exact"/>
              <w:rPr>
                <w:rFonts w:ascii="Calibri" w:hAnsi="Calibri" w:eastAsia="宋体"/>
                <w:sz w:val="24"/>
                <w:szCs w:val="24"/>
              </w:rPr>
            </w:pPr>
          </w:p>
        </w:tc>
        <w:tc>
          <w:tcPr>
            <w:tcW w:w="1417" w:type="dxa"/>
            <w:vAlign w:val="center"/>
          </w:tcPr>
          <w:p w14:paraId="11156D76">
            <w:pPr>
              <w:spacing w:line="450" w:lineRule="exact"/>
              <w:rPr>
                <w:rFonts w:ascii="Calibri" w:hAnsi="Calibri" w:eastAsia="宋体"/>
                <w:sz w:val="24"/>
                <w:szCs w:val="24"/>
              </w:rPr>
            </w:pPr>
          </w:p>
        </w:tc>
        <w:tc>
          <w:tcPr>
            <w:tcW w:w="1667" w:type="dxa"/>
            <w:vAlign w:val="center"/>
          </w:tcPr>
          <w:p w14:paraId="01E03533">
            <w:pPr>
              <w:spacing w:line="450" w:lineRule="exact"/>
              <w:rPr>
                <w:rFonts w:ascii="Calibri" w:hAnsi="Calibri" w:eastAsia="宋体"/>
                <w:sz w:val="24"/>
                <w:szCs w:val="24"/>
              </w:rPr>
            </w:pPr>
          </w:p>
        </w:tc>
      </w:tr>
      <w:tr w14:paraId="37CAB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0E94706A">
            <w:pPr>
              <w:spacing w:line="450" w:lineRule="exact"/>
              <w:rPr>
                <w:rFonts w:ascii="Calibri" w:hAnsi="Calibri" w:eastAsia="宋体"/>
                <w:sz w:val="24"/>
                <w:szCs w:val="24"/>
              </w:rPr>
            </w:pPr>
          </w:p>
        </w:tc>
        <w:tc>
          <w:tcPr>
            <w:tcW w:w="1417" w:type="dxa"/>
            <w:vAlign w:val="center"/>
          </w:tcPr>
          <w:p w14:paraId="473549E9">
            <w:pPr>
              <w:spacing w:line="450" w:lineRule="exact"/>
              <w:rPr>
                <w:rFonts w:ascii="Calibri" w:hAnsi="Calibri" w:eastAsia="宋体"/>
                <w:sz w:val="24"/>
                <w:szCs w:val="24"/>
              </w:rPr>
            </w:pPr>
          </w:p>
        </w:tc>
        <w:tc>
          <w:tcPr>
            <w:tcW w:w="1985" w:type="dxa"/>
            <w:vAlign w:val="center"/>
          </w:tcPr>
          <w:p w14:paraId="5EE6AEFE">
            <w:pPr>
              <w:spacing w:line="450" w:lineRule="exact"/>
              <w:rPr>
                <w:rFonts w:ascii="Calibri" w:hAnsi="Calibri" w:eastAsia="宋体"/>
                <w:sz w:val="24"/>
                <w:szCs w:val="24"/>
              </w:rPr>
            </w:pPr>
          </w:p>
        </w:tc>
        <w:tc>
          <w:tcPr>
            <w:tcW w:w="1701" w:type="dxa"/>
            <w:vAlign w:val="center"/>
          </w:tcPr>
          <w:p w14:paraId="624CFF9C">
            <w:pPr>
              <w:spacing w:line="450" w:lineRule="exact"/>
              <w:rPr>
                <w:rFonts w:ascii="Calibri" w:hAnsi="Calibri" w:eastAsia="宋体"/>
                <w:sz w:val="24"/>
                <w:szCs w:val="24"/>
              </w:rPr>
            </w:pPr>
          </w:p>
        </w:tc>
        <w:tc>
          <w:tcPr>
            <w:tcW w:w="1417" w:type="dxa"/>
            <w:vAlign w:val="center"/>
          </w:tcPr>
          <w:p w14:paraId="268E67EA">
            <w:pPr>
              <w:spacing w:line="450" w:lineRule="exact"/>
              <w:rPr>
                <w:rFonts w:ascii="Calibri" w:hAnsi="Calibri" w:eastAsia="宋体"/>
                <w:sz w:val="24"/>
                <w:szCs w:val="24"/>
              </w:rPr>
            </w:pPr>
          </w:p>
        </w:tc>
        <w:tc>
          <w:tcPr>
            <w:tcW w:w="1667" w:type="dxa"/>
            <w:vAlign w:val="center"/>
          </w:tcPr>
          <w:p w14:paraId="0693294D">
            <w:pPr>
              <w:spacing w:line="450" w:lineRule="exact"/>
              <w:rPr>
                <w:rFonts w:ascii="Calibri" w:hAnsi="Calibri" w:eastAsia="宋体"/>
                <w:sz w:val="24"/>
                <w:szCs w:val="24"/>
              </w:rPr>
            </w:pPr>
          </w:p>
        </w:tc>
      </w:tr>
      <w:tr w14:paraId="4A339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9EDD2C3">
            <w:pPr>
              <w:spacing w:line="450" w:lineRule="exact"/>
              <w:rPr>
                <w:rFonts w:ascii="Calibri" w:hAnsi="Calibri" w:eastAsia="宋体"/>
                <w:sz w:val="24"/>
                <w:szCs w:val="24"/>
              </w:rPr>
            </w:pPr>
          </w:p>
        </w:tc>
        <w:tc>
          <w:tcPr>
            <w:tcW w:w="1417" w:type="dxa"/>
            <w:vAlign w:val="center"/>
          </w:tcPr>
          <w:p w14:paraId="60D4D3EC">
            <w:pPr>
              <w:spacing w:line="450" w:lineRule="exact"/>
              <w:rPr>
                <w:rFonts w:ascii="Calibri" w:hAnsi="Calibri" w:eastAsia="宋体"/>
                <w:sz w:val="24"/>
                <w:szCs w:val="24"/>
              </w:rPr>
            </w:pPr>
          </w:p>
        </w:tc>
        <w:tc>
          <w:tcPr>
            <w:tcW w:w="1985" w:type="dxa"/>
            <w:vAlign w:val="center"/>
          </w:tcPr>
          <w:p w14:paraId="1F9EAB99">
            <w:pPr>
              <w:spacing w:line="450" w:lineRule="exact"/>
              <w:rPr>
                <w:rFonts w:ascii="Calibri" w:hAnsi="Calibri" w:eastAsia="宋体"/>
                <w:sz w:val="24"/>
                <w:szCs w:val="24"/>
              </w:rPr>
            </w:pPr>
          </w:p>
        </w:tc>
        <w:tc>
          <w:tcPr>
            <w:tcW w:w="1701" w:type="dxa"/>
            <w:vAlign w:val="center"/>
          </w:tcPr>
          <w:p w14:paraId="74CE8D5F">
            <w:pPr>
              <w:spacing w:line="450" w:lineRule="exact"/>
              <w:rPr>
                <w:rFonts w:ascii="Calibri" w:hAnsi="Calibri" w:eastAsia="宋体"/>
                <w:sz w:val="24"/>
                <w:szCs w:val="24"/>
              </w:rPr>
            </w:pPr>
          </w:p>
        </w:tc>
        <w:tc>
          <w:tcPr>
            <w:tcW w:w="1417" w:type="dxa"/>
            <w:vAlign w:val="center"/>
          </w:tcPr>
          <w:p w14:paraId="3B197B52">
            <w:pPr>
              <w:spacing w:line="450" w:lineRule="exact"/>
              <w:rPr>
                <w:rFonts w:ascii="Calibri" w:hAnsi="Calibri" w:eastAsia="宋体"/>
                <w:sz w:val="24"/>
                <w:szCs w:val="24"/>
              </w:rPr>
            </w:pPr>
          </w:p>
        </w:tc>
        <w:tc>
          <w:tcPr>
            <w:tcW w:w="1667" w:type="dxa"/>
            <w:vAlign w:val="center"/>
          </w:tcPr>
          <w:p w14:paraId="1E222FDC">
            <w:pPr>
              <w:spacing w:line="450" w:lineRule="exact"/>
              <w:rPr>
                <w:rFonts w:ascii="Calibri" w:hAnsi="Calibri" w:eastAsia="宋体"/>
                <w:sz w:val="24"/>
                <w:szCs w:val="24"/>
              </w:rPr>
            </w:pPr>
          </w:p>
        </w:tc>
      </w:tr>
      <w:tr w14:paraId="1EAE3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26B045CF">
            <w:pPr>
              <w:spacing w:line="450" w:lineRule="exact"/>
              <w:rPr>
                <w:rFonts w:ascii="Calibri" w:hAnsi="Calibri" w:eastAsia="宋体"/>
                <w:sz w:val="24"/>
                <w:szCs w:val="24"/>
              </w:rPr>
            </w:pPr>
          </w:p>
        </w:tc>
        <w:tc>
          <w:tcPr>
            <w:tcW w:w="1417" w:type="dxa"/>
            <w:vAlign w:val="center"/>
          </w:tcPr>
          <w:p w14:paraId="40B63831">
            <w:pPr>
              <w:spacing w:line="450" w:lineRule="exact"/>
              <w:rPr>
                <w:rFonts w:ascii="Calibri" w:hAnsi="Calibri" w:eastAsia="宋体"/>
                <w:sz w:val="24"/>
                <w:szCs w:val="24"/>
              </w:rPr>
            </w:pPr>
          </w:p>
        </w:tc>
        <w:tc>
          <w:tcPr>
            <w:tcW w:w="1985" w:type="dxa"/>
            <w:vAlign w:val="center"/>
          </w:tcPr>
          <w:p w14:paraId="27003063">
            <w:pPr>
              <w:spacing w:line="450" w:lineRule="exact"/>
              <w:rPr>
                <w:rFonts w:ascii="Calibri" w:hAnsi="Calibri" w:eastAsia="宋体"/>
                <w:sz w:val="24"/>
                <w:szCs w:val="24"/>
              </w:rPr>
            </w:pPr>
          </w:p>
        </w:tc>
        <w:tc>
          <w:tcPr>
            <w:tcW w:w="1701" w:type="dxa"/>
            <w:vAlign w:val="center"/>
          </w:tcPr>
          <w:p w14:paraId="0895F30A">
            <w:pPr>
              <w:spacing w:line="450" w:lineRule="exact"/>
              <w:rPr>
                <w:rFonts w:ascii="Calibri" w:hAnsi="Calibri" w:eastAsia="宋体"/>
                <w:sz w:val="24"/>
                <w:szCs w:val="24"/>
              </w:rPr>
            </w:pPr>
          </w:p>
        </w:tc>
        <w:tc>
          <w:tcPr>
            <w:tcW w:w="1417" w:type="dxa"/>
            <w:vAlign w:val="center"/>
          </w:tcPr>
          <w:p w14:paraId="3BFB0EA9">
            <w:pPr>
              <w:spacing w:line="450" w:lineRule="exact"/>
              <w:rPr>
                <w:rFonts w:ascii="Calibri" w:hAnsi="Calibri" w:eastAsia="宋体"/>
                <w:sz w:val="24"/>
                <w:szCs w:val="24"/>
              </w:rPr>
            </w:pPr>
          </w:p>
        </w:tc>
        <w:tc>
          <w:tcPr>
            <w:tcW w:w="1667" w:type="dxa"/>
            <w:vAlign w:val="center"/>
          </w:tcPr>
          <w:p w14:paraId="0FE0432C">
            <w:pPr>
              <w:spacing w:line="450" w:lineRule="exact"/>
              <w:rPr>
                <w:rFonts w:ascii="Calibri" w:hAnsi="Calibri" w:eastAsia="宋体"/>
                <w:sz w:val="24"/>
                <w:szCs w:val="24"/>
              </w:rPr>
            </w:pPr>
          </w:p>
        </w:tc>
      </w:tr>
      <w:tr w14:paraId="4616B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652758D2">
            <w:pPr>
              <w:spacing w:line="450" w:lineRule="exact"/>
              <w:rPr>
                <w:rFonts w:ascii="Calibri" w:hAnsi="Calibri" w:eastAsia="宋体"/>
                <w:sz w:val="24"/>
                <w:szCs w:val="24"/>
              </w:rPr>
            </w:pPr>
          </w:p>
        </w:tc>
        <w:tc>
          <w:tcPr>
            <w:tcW w:w="1417" w:type="dxa"/>
            <w:vAlign w:val="center"/>
          </w:tcPr>
          <w:p w14:paraId="47C0A6B0">
            <w:pPr>
              <w:spacing w:line="450" w:lineRule="exact"/>
              <w:rPr>
                <w:rFonts w:ascii="Calibri" w:hAnsi="Calibri" w:eastAsia="宋体"/>
                <w:sz w:val="24"/>
                <w:szCs w:val="24"/>
              </w:rPr>
            </w:pPr>
          </w:p>
        </w:tc>
        <w:tc>
          <w:tcPr>
            <w:tcW w:w="1985" w:type="dxa"/>
            <w:vAlign w:val="center"/>
          </w:tcPr>
          <w:p w14:paraId="1B590402">
            <w:pPr>
              <w:spacing w:line="450" w:lineRule="exact"/>
              <w:rPr>
                <w:rFonts w:ascii="Calibri" w:hAnsi="Calibri" w:eastAsia="宋体"/>
                <w:sz w:val="24"/>
                <w:szCs w:val="24"/>
              </w:rPr>
            </w:pPr>
          </w:p>
        </w:tc>
        <w:tc>
          <w:tcPr>
            <w:tcW w:w="1701" w:type="dxa"/>
            <w:vAlign w:val="center"/>
          </w:tcPr>
          <w:p w14:paraId="60F1622D">
            <w:pPr>
              <w:spacing w:line="450" w:lineRule="exact"/>
              <w:rPr>
                <w:rFonts w:ascii="Calibri" w:hAnsi="Calibri" w:eastAsia="宋体"/>
                <w:sz w:val="24"/>
                <w:szCs w:val="24"/>
              </w:rPr>
            </w:pPr>
          </w:p>
        </w:tc>
        <w:tc>
          <w:tcPr>
            <w:tcW w:w="1417" w:type="dxa"/>
            <w:vAlign w:val="center"/>
          </w:tcPr>
          <w:p w14:paraId="48CDBF53">
            <w:pPr>
              <w:spacing w:line="450" w:lineRule="exact"/>
              <w:rPr>
                <w:rFonts w:ascii="Calibri" w:hAnsi="Calibri" w:eastAsia="宋体"/>
                <w:sz w:val="24"/>
                <w:szCs w:val="24"/>
              </w:rPr>
            </w:pPr>
          </w:p>
        </w:tc>
        <w:tc>
          <w:tcPr>
            <w:tcW w:w="1667" w:type="dxa"/>
            <w:vAlign w:val="center"/>
          </w:tcPr>
          <w:p w14:paraId="6B0F3EA2">
            <w:pPr>
              <w:spacing w:line="450" w:lineRule="exact"/>
              <w:rPr>
                <w:rFonts w:ascii="Calibri" w:hAnsi="Calibri" w:eastAsia="宋体"/>
                <w:sz w:val="24"/>
                <w:szCs w:val="24"/>
              </w:rPr>
            </w:pPr>
          </w:p>
        </w:tc>
      </w:tr>
      <w:tr w14:paraId="60C6AA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6FFDC373">
            <w:pPr>
              <w:spacing w:line="450" w:lineRule="exact"/>
              <w:rPr>
                <w:rFonts w:ascii="Calibri" w:hAnsi="Calibri" w:eastAsia="宋体"/>
                <w:sz w:val="24"/>
                <w:szCs w:val="24"/>
              </w:rPr>
            </w:pPr>
          </w:p>
        </w:tc>
        <w:tc>
          <w:tcPr>
            <w:tcW w:w="1417" w:type="dxa"/>
            <w:vAlign w:val="center"/>
          </w:tcPr>
          <w:p w14:paraId="41F53098">
            <w:pPr>
              <w:spacing w:line="450" w:lineRule="exact"/>
              <w:rPr>
                <w:rFonts w:ascii="Calibri" w:hAnsi="Calibri" w:eastAsia="宋体"/>
                <w:sz w:val="24"/>
                <w:szCs w:val="24"/>
              </w:rPr>
            </w:pPr>
          </w:p>
        </w:tc>
        <w:tc>
          <w:tcPr>
            <w:tcW w:w="1985" w:type="dxa"/>
            <w:vAlign w:val="center"/>
          </w:tcPr>
          <w:p w14:paraId="516AF683">
            <w:pPr>
              <w:spacing w:line="450" w:lineRule="exact"/>
              <w:rPr>
                <w:rFonts w:ascii="Calibri" w:hAnsi="Calibri" w:eastAsia="宋体"/>
                <w:sz w:val="24"/>
                <w:szCs w:val="24"/>
              </w:rPr>
            </w:pPr>
          </w:p>
        </w:tc>
        <w:tc>
          <w:tcPr>
            <w:tcW w:w="1701" w:type="dxa"/>
            <w:vAlign w:val="center"/>
          </w:tcPr>
          <w:p w14:paraId="56D3879C">
            <w:pPr>
              <w:spacing w:line="450" w:lineRule="exact"/>
              <w:rPr>
                <w:rFonts w:ascii="Calibri" w:hAnsi="Calibri" w:eastAsia="宋体"/>
                <w:sz w:val="24"/>
                <w:szCs w:val="24"/>
              </w:rPr>
            </w:pPr>
          </w:p>
        </w:tc>
        <w:tc>
          <w:tcPr>
            <w:tcW w:w="1417" w:type="dxa"/>
            <w:vAlign w:val="center"/>
          </w:tcPr>
          <w:p w14:paraId="05870FDD">
            <w:pPr>
              <w:spacing w:line="450" w:lineRule="exact"/>
              <w:rPr>
                <w:rFonts w:ascii="Calibri" w:hAnsi="Calibri" w:eastAsia="宋体"/>
                <w:sz w:val="24"/>
                <w:szCs w:val="24"/>
              </w:rPr>
            </w:pPr>
          </w:p>
        </w:tc>
        <w:tc>
          <w:tcPr>
            <w:tcW w:w="1667" w:type="dxa"/>
            <w:vAlign w:val="center"/>
          </w:tcPr>
          <w:p w14:paraId="70995B6C">
            <w:pPr>
              <w:spacing w:line="450" w:lineRule="exact"/>
              <w:rPr>
                <w:rFonts w:ascii="Calibri" w:hAnsi="Calibri" w:eastAsia="宋体"/>
                <w:sz w:val="24"/>
                <w:szCs w:val="24"/>
              </w:rPr>
            </w:pPr>
          </w:p>
        </w:tc>
      </w:tr>
    </w:tbl>
    <w:p w14:paraId="48734AB9">
      <w:pPr>
        <w:spacing w:line="450" w:lineRule="exact"/>
        <w:rPr>
          <w:rFonts w:ascii="Calibri" w:hAnsi="Calibri" w:eastAsia="宋体"/>
          <w:b/>
          <w:bCs/>
          <w:sz w:val="24"/>
          <w:szCs w:val="24"/>
        </w:rPr>
      </w:pPr>
    </w:p>
    <w:p w14:paraId="7AB85111">
      <w:pPr>
        <w:spacing w:line="450" w:lineRule="exact"/>
        <w:ind w:firstLine="320" w:firstLineChars="100"/>
        <w:rPr>
          <w:rFonts w:ascii="楷体_GB2312" w:hAnsi="Calibri" w:eastAsia="楷体_GB2312"/>
          <w:sz w:val="32"/>
          <w:szCs w:val="32"/>
        </w:rPr>
      </w:pPr>
      <w:r>
        <w:rPr>
          <w:rFonts w:ascii="楷体_GB2312" w:hAnsi="Calibri" w:eastAsia="楷体_GB2312"/>
          <w:sz w:val="32"/>
          <w:szCs w:val="32"/>
        </w:rPr>
        <w:t>（四）经营状况</w:t>
      </w:r>
    </w:p>
    <w:p w14:paraId="5B2B605E">
      <w:pPr>
        <w:spacing w:line="450" w:lineRule="exact"/>
        <w:ind w:left="632"/>
        <w:jc w:val="both"/>
        <w:rPr>
          <w:rFonts w:hint="eastAsia" w:ascii="仿宋_GB2312" w:hAnsi="黑体" w:eastAsia="仿宋_GB2312"/>
          <w:bCs/>
          <w:kern w:val="0"/>
          <w:sz w:val="32"/>
          <w:szCs w:val="32"/>
        </w:rPr>
      </w:pPr>
      <w:r>
        <w:rPr>
          <w:rFonts w:hint="eastAsia" w:ascii="仿宋_GB2312" w:hAnsi="黑体" w:eastAsia="仿宋_GB2312"/>
          <w:bCs/>
          <w:kern w:val="0"/>
          <w:sz w:val="32"/>
          <w:szCs w:val="32"/>
        </w:rPr>
        <w:t>近3年营业额，提供中标通知书或合同。</w:t>
      </w:r>
    </w:p>
    <w:p w14:paraId="55AD4E99">
      <w:pPr>
        <w:spacing w:line="450" w:lineRule="exact"/>
        <w:ind w:firstLine="465"/>
        <w:rPr>
          <w:rFonts w:ascii="Calibri" w:hAnsi="Calibri" w:eastAsia="宋体"/>
          <w:b/>
          <w:bCs/>
          <w:sz w:val="24"/>
          <w:szCs w:val="24"/>
        </w:rPr>
      </w:pPr>
      <w:r>
        <w:rPr>
          <w:rFonts w:ascii="Calibri" w:hAnsi="Calibri" w:eastAsia="宋体"/>
          <w:b/>
          <w:bCs/>
          <w:sz w:val="24"/>
          <w:szCs w:val="24"/>
        </w:rPr>
        <w:t xml:space="preserve"> </w:t>
      </w:r>
    </w:p>
    <w:p w14:paraId="2F36FC5B">
      <w:pPr>
        <w:spacing w:line="450" w:lineRule="exact"/>
        <w:ind w:firstLine="320" w:firstLineChars="100"/>
        <w:rPr>
          <w:rFonts w:ascii="楷体_GB2312" w:hAnsi="Calibri" w:eastAsia="楷体_GB2312"/>
          <w:sz w:val="32"/>
          <w:szCs w:val="32"/>
        </w:rPr>
      </w:pPr>
      <w:r>
        <w:rPr>
          <w:rFonts w:ascii="楷体_GB2312" w:hAnsi="Calibri" w:eastAsia="楷体_GB2312"/>
          <w:sz w:val="32"/>
          <w:szCs w:val="32"/>
        </w:rPr>
        <w:t>（五）所获荣誉或奖励</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080"/>
        <w:gridCol w:w="1524"/>
        <w:gridCol w:w="829"/>
        <w:gridCol w:w="1596"/>
        <w:gridCol w:w="1232"/>
      </w:tblGrid>
      <w:tr w14:paraId="0DF3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76006F8B">
            <w:pPr>
              <w:spacing w:line="450" w:lineRule="exact"/>
              <w:rPr>
                <w:rFonts w:ascii="Calibri" w:hAnsi="Calibri" w:eastAsia="宋体"/>
                <w:sz w:val="24"/>
                <w:szCs w:val="24"/>
              </w:rPr>
            </w:pPr>
          </w:p>
        </w:tc>
        <w:tc>
          <w:tcPr>
            <w:tcW w:w="1260" w:type="dxa"/>
          </w:tcPr>
          <w:p w14:paraId="47141ADA">
            <w:pPr>
              <w:spacing w:line="450" w:lineRule="exact"/>
              <w:rPr>
                <w:rFonts w:ascii="Calibri" w:hAnsi="Calibri" w:eastAsia="宋体"/>
                <w:sz w:val="24"/>
                <w:szCs w:val="24"/>
              </w:rPr>
            </w:pPr>
          </w:p>
        </w:tc>
        <w:tc>
          <w:tcPr>
            <w:tcW w:w="1080" w:type="dxa"/>
          </w:tcPr>
          <w:p w14:paraId="538F7EA2">
            <w:pPr>
              <w:spacing w:line="450" w:lineRule="exact"/>
              <w:rPr>
                <w:rFonts w:ascii="Calibri" w:hAnsi="Calibri" w:eastAsia="宋体"/>
                <w:sz w:val="24"/>
                <w:szCs w:val="24"/>
              </w:rPr>
            </w:pPr>
          </w:p>
        </w:tc>
        <w:tc>
          <w:tcPr>
            <w:tcW w:w="1524" w:type="dxa"/>
          </w:tcPr>
          <w:p w14:paraId="2DBA5100">
            <w:pPr>
              <w:spacing w:line="450" w:lineRule="exact"/>
              <w:rPr>
                <w:rFonts w:ascii="Calibri" w:hAnsi="Calibri" w:eastAsia="宋体"/>
                <w:sz w:val="24"/>
                <w:szCs w:val="24"/>
              </w:rPr>
            </w:pPr>
          </w:p>
        </w:tc>
        <w:tc>
          <w:tcPr>
            <w:tcW w:w="829" w:type="dxa"/>
          </w:tcPr>
          <w:p w14:paraId="7736A488">
            <w:pPr>
              <w:spacing w:line="450" w:lineRule="exact"/>
              <w:rPr>
                <w:rFonts w:ascii="Calibri" w:hAnsi="Calibri" w:eastAsia="宋体"/>
                <w:sz w:val="24"/>
                <w:szCs w:val="24"/>
              </w:rPr>
            </w:pPr>
          </w:p>
        </w:tc>
        <w:tc>
          <w:tcPr>
            <w:tcW w:w="1596" w:type="dxa"/>
          </w:tcPr>
          <w:p w14:paraId="7493DED9">
            <w:pPr>
              <w:spacing w:line="450" w:lineRule="exact"/>
              <w:rPr>
                <w:rFonts w:ascii="Calibri" w:hAnsi="Calibri" w:eastAsia="宋体"/>
                <w:sz w:val="24"/>
                <w:szCs w:val="24"/>
              </w:rPr>
            </w:pPr>
          </w:p>
        </w:tc>
        <w:tc>
          <w:tcPr>
            <w:tcW w:w="1232" w:type="dxa"/>
          </w:tcPr>
          <w:p w14:paraId="0D0091F8">
            <w:pPr>
              <w:spacing w:line="450" w:lineRule="exact"/>
              <w:rPr>
                <w:rFonts w:ascii="Calibri" w:hAnsi="Calibri" w:eastAsia="宋体"/>
                <w:sz w:val="24"/>
                <w:szCs w:val="24"/>
              </w:rPr>
            </w:pPr>
          </w:p>
        </w:tc>
      </w:tr>
      <w:tr w14:paraId="7B18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78500B6">
            <w:pPr>
              <w:spacing w:line="450" w:lineRule="exact"/>
              <w:rPr>
                <w:rFonts w:ascii="Calibri" w:hAnsi="Calibri" w:eastAsia="宋体"/>
                <w:sz w:val="24"/>
                <w:szCs w:val="24"/>
              </w:rPr>
            </w:pPr>
          </w:p>
        </w:tc>
        <w:tc>
          <w:tcPr>
            <w:tcW w:w="1260" w:type="dxa"/>
          </w:tcPr>
          <w:p w14:paraId="144F789E">
            <w:pPr>
              <w:spacing w:line="450" w:lineRule="exact"/>
              <w:rPr>
                <w:rFonts w:ascii="Calibri" w:hAnsi="Calibri" w:eastAsia="宋体"/>
                <w:sz w:val="24"/>
                <w:szCs w:val="24"/>
              </w:rPr>
            </w:pPr>
          </w:p>
        </w:tc>
        <w:tc>
          <w:tcPr>
            <w:tcW w:w="1080" w:type="dxa"/>
          </w:tcPr>
          <w:p w14:paraId="13A99018">
            <w:pPr>
              <w:spacing w:line="450" w:lineRule="exact"/>
              <w:rPr>
                <w:rFonts w:ascii="Calibri" w:hAnsi="Calibri" w:eastAsia="宋体"/>
                <w:sz w:val="24"/>
                <w:szCs w:val="24"/>
              </w:rPr>
            </w:pPr>
          </w:p>
        </w:tc>
        <w:tc>
          <w:tcPr>
            <w:tcW w:w="1524" w:type="dxa"/>
          </w:tcPr>
          <w:p w14:paraId="67EBDAE3">
            <w:pPr>
              <w:spacing w:line="450" w:lineRule="exact"/>
              <w:rPr>
                <w:rFonts w:ascii="Calibri" w:hAnsi="Calibri" w:eastAsia="宋体"/>
                <w:sz w:val="24"/>
                <w:szCs w:val="24"/>
              </w:rPr>
            </w:pPr>
          </w:p>
        </w:tc>
        <w:tc>
          <w:tcPr>
            <w:tcW w:w="829" w:type="dxa"/>
          </w:tcPr>
          <w:p w14:paraId="3183E900">
            <w:pPr>
              <w:spacing w:line="450" w:lineRule="exact"/>
              <w:rPr>
                <w:rFonts w:ascii="Calibri" w:hAnsi="Calibri" w:eastAsia="宋体"/>
                <w:sz w:val="24"/>
                <w:szCs w:val="24"/>
              </w:rPr>
            </w:pPr>
          </w:p>
        </w:tc>
        <w:tc>
          <w:tcPr>
            <w:tcW w:w="1596" w:type="dxa"/>
          </w:tcPr>
          <w:p w14:paraId="5586828B">
            <w:pPr>
              <w:spacing w:line="450" w:lineRule="exact"/>
              <w:rPr>
                <w:rFonts w:ascii="Calibri" w:hAnsi="Calibri" w:eastAsia="宋体"/>
                <w:sz w:val="24"/>
                <w:szCs w:val="24"/>
              </w:rPr>
            </w:pPr>
          </w:p>
        </w:tc>
        <w:tc>
          <w:tcPr>
            <w:tcW w:w="1232" w:type="dxa"/>
          </w:tcPr>
          <w:p w14:paraId="2991ECFE">
            <w:pPr>
              <w:spacing w:line="450" w:lineRule="exact"/>
              <w:rPr>
                <w:rFonts w:ascii="Calibri" w:hAnsi="Calibri" w:eastAsia="宋体"/>
                <w:sz w:val="24"/>
                <w:szCs w:val="24"/>
              </w:rPr>
            </w:pPr>
          </w:p>
        </w:tc>
      </w:tr>
      <w:tr w14:paraId="68DD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937AA79">
            <w:pPr>
              <w:spacing w:line="450" w:lineRule="exact"/>
              <w:rPr>
                <w:rFonts w:ascii="Calibri" w:hAnsi="Calibri" w:eastAsia="宋体"/>
                <w:sz w:val="24"/>
                <w:szCs w:val="24"/>
              </w:rPr>
            </w:pPr>
          </w:p>
        </w:tc>
        <w:tc>
          <w:tcPr>
            <w:tcW w:w="1260" w:type="dxa"/>
          </w:tcPr>
          <w:p w14:paraId="2AE74BB7">
            <w:pPr>
              <w:spacing w:line="450" w:lineRule="exact"/>
              <w:rPr>
                <w:rFonts w:ascii="Calibri" w:hAnsi="Calibri" w:eastAsia="宋体"/>
                <w:sz w:val="24"/>
                <w:szCs w:val="24"/>
              </w:rPr>
            </w:pPr>
          </w:p>
        </w:tc>
        <w:tc>
          <w:tcPr>
            <w:tcW w:w="1080" w:type="dxa"/>
          </w:tcPr>
          <w:p w14:paraId="329AC5E6">
            <w:pPr>
              <w:spacing w:line="450" w:lineRule="exact"/>
              <w:rPr>
                <w:rFonts w:ascii="Calibri" w:hAnsi="Calibri" w:eastAsia="宋体"/>
                <w:sz w:val="24"/>
                <w:szCs w:val="24"/>
              </w:rPr>
            </w:pPr>
          </w:p>
        </w:tc>
        <w:tc>
          <w:tcPr>
            <w:tcW w:w="1524" w:type="dxa"/>
          </w:tcPr>
          <w:p w14:paraId="74082932">
            <w:pPr>
              <w:spacing w:line="450" w:lineRule="exact"/>
              <w:rPr>
                <w:rFonts w:ascii="Calibri" w:hAnsi="Calibri" w:eastAsia="宋体"/>
                <w:sz w:val="24"/>
                <w:szCs w:val="24"/>
              </w:rPr>
            </w:pPr>
          </w:p>
        </w:tc>
        <w:tc>
          <w:tcPr>
            <w:tcW w:w="829" w:type="dxa"/>
          </w:tcPr>
          <w:p w14:paraId="3DA6A4E8">
            <w:pPr>
              <w:spacing w:line="450" w:lineRule="exact"/>
              <w:rPr>
                <w:rFonts w:ascii="Calibri" w:hAnsi="Calibri" w:eastAsia="宋体"/>
                <w:sz w:val="24"/>
                <w:szCs w:val="24"/>
              </w:rPr>
            </w:pPr>
          </w:p>
        </w:tc>
        <w:tc>
          <w:tcPr>
            <w:tcW w:w="1596" w:type="dxa"/>
          </w:tcPr>
          <w:p w14:paraId="0EC276C3">
            <w:pPr>
              <w:spacing w:line="450" w:lineRule="exact"/>
              <w:rPr>
                <w:rFonts w:ascii="Calibri" w:hAnsi="Calibri" w:eastAsia="宋体"/>
                <w:sz w:val="24"/>
                <w:szCs w:val="24"/>
              </w:rPr>
            </w:pPr>
          </w:p>
        </w:tc>
        <w:tc>
          <w:tcPr>
            <w:tcW w:w="1232" w:type="dxa"/>
          </w:tcPr>
          <w:p w14:paraId="4EA91300">
            <w:pPr>
              <w:spacing w:line="450" w:lineRule="exact"/>
              <w:rPr>
                <w:rFonts w:ascii="Calibri" w:hAnsi="Calibri" w:eastAsia="宋体"/>
                <w:sz w:val="24"/>
                <w:szCs w:val="24"/>
              </w:rPr>
            </w:pPr>
          </w:p>
        </w:tc>
      </w:tr>
      <w:tr w14:paraId="7190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479779A">
            <w:pPr>
              <w:spacing w:line="450" w:lineRule="exact"/>
              <w:rPr>
                <w:rFonts w:ascii="Calibri" w:hAnsi="Calibri" w:eastAsia="宋体"/>
                <w:sz w:val="24"/>
                <w:szCs w:val="24"/>
              </w:rPr>
            </w:pPr>
          </w:p>
        </w:tc>
        <w:tc>
          <w:tcPr>
            <w:tcW w:w="1260" w:type="dxa"/>
          </w:tcPr>
          <w:p w14:paraId="24611036">
            <w:pPr>
              <w:spacing w:line="450" w:lineRule="exact"/>
              <w:rPr>
                <w:rFonts w:ascii="Calibri" w:hAnsi="Calibri" w:eastAsia="宋体"/>
                <w:sz w:val="24"/>
                <w:szCs w:val="24"/>
              </w:rPr>
            </w:pPr>
          </w:p>
        </w:tc>
        <w:tc>
          <w:tcPr>
            <w:tcW w:w="1080" w:type="dxa"/>
          </w:tcPr>
          <w:p w14:paraId="2CB5A23B">
            <w:pPr>
              <w:spacing w:line="450" w:lineRule="exact"/>
              <w:rPr>
                <w:rFonts w:ascii="Calibri" w:hAnsi="Calibri" w:eastAsia="宋体"/>
                <w:sz w:val="24"/>
                <w:szCs w:val="24"/>
              </w:rPr>
            </w:pPr>
          </w:p>
        </w:tc>
        <w:tc>
          <w:tcPr>
            <w:tcW w:w="1524" w:type="dxa"/>
          </w:tcPr>
          <w:p w14:paraId="2F34BF59">
            <w:pPr>
              <w:spacing w:line="450" w:lineRule="exact"/>
              <w:rPr>
                <w:rFonts w:ascii="Calibri" w:hAnsi="Calibri" w:eastAsia="宋体"/>
                <w:sz w:val="24"/>
                <w:szCs w:val="24"/>
              </w:rPr>
            </w:pPr>
          </w:p>
        </w:tc>
        <w:tc>
          <w:tcPr>
            <w:tcW w:w="829" w:type="dxa"/>
          </w:tcPr>
          <w:p w14:paraId="696EE1E5">
            <w:pPr>
              <w:spacing w:line="450" w:lineRule="exact"/>
              <w:rPr>
                <w:rFonts w:ascii="Calibri" w:hAnsi="Calibri" w:eastAsia="宋体"/>
                <w:sz w:val="24"/>
                <w:szCs w:val="24"/>
              </w:rPr>
            </w:pPr>
          </w:p>
        </w:tc>
        <w:tc>
          <w:tcPr>
            <w:tcW w:w="1596" w:type="dxa"/>
          </w:tcPr>
          <w:p w14:paraId="714685AB">
            <w:pPr>
              <w:spacing w:line="450" w:lineRule="exact"/>
              <w:rPr>
                <w:rFonts w:ascii="Calibri" w:hAnsi="Calibri" w:eastAsia="宋体"/>
                <w:sz w:val="24"/>
                <w:szCs w:val="24"/>
              </w:rPr>
            </w:pPr>
          </w:p>
        </w:tc>
        <w:tc>
          <w:tcPr>
            <w:tcW w:w="1232" w:type="dxa"/>
          </w:tcPr>
          <w:p w14:paraId="550A5005">
            <w:pPr>
              <w:spacing w:line="450" w:lineRule="exact"/>
              <w:rPr>
                <w:rFonts w:ascii="Calibri" w:hAnsi="Calibri" w:eastAsia="宋体"/>
                <w:sz w:val="24"/>
                <w:szCs w:val="24"/>
              </w:rPr>
            </w:pPr>
          </w:p>
        </w:tc>
      </w:tr>
    </w:tbl>
    <w:p w14:paraId="64CF2EE6">
      <w:pPr>
        <w:spacing w:line="450" w:lineRule="exact"/>
        <w:rPr>
          <w:rFonts w:ascii="Calibri" w:hAnsi="宋体" w:eastAsia="宋体"/>
          <w:sz w:val="24"/>
          <w:szCs w:val="24"/>
        </w:rPr>
      </w:pPr>
    </w:p>
    <w:p w14:paraId="292B6F7C">
      <w:pPr>
        <w:spacing w:line="450" w:lineRule="exact"/>
        <w:rPr>
          <w:rFonts w:ascii="Calibri" w:hAnsi="宋体" w:eastAsia="宋体"/>
          <w:sz w:val="24"/>
          <w:szCs w:val="24"/>
        </w:rPr>
      </w:pPr>
    </w:p>
    <w:p w14:paraId="42A1D724">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六、技术服务部分文件</w:t>
      </w:r>
    </w:p>
    <w:p w14:paraId="30A1BFCC">
      <w:pPr>
        <w:spacing w:line="450" w:lineRule="exact"/>
        <w:rPr>
          <w:rFonts w:ascii="仿宋_GB2312" w:hAnsi="宋体" w:eastAsia="仿宋_GB2312"/>
          <w:sz w:val="32"/>
          <w:szCs w:val="32"/>
        </w:rPr>
      </w:pPr>
    </w:p>
    <w:p w14:paraId="5E0B396F">
      <w:pPr>
        <w:spacing w:line="450" w:lineRule="exact"/>
        <w:jc w:val="center"/>
        <w:rPr>
          <w:rFonts w:ascii="楷体_GB2312" w:hAnsi="宋体" w:eastAsia="楷体_GB2312"/>
          <w:sz w:val="32"/>
          <w:szCs w:val="32"/>
        </w:rPr>
      </w:pPr>
      <w:r>
        <w:rPr>
          <w:rFonts w:hint="eastAsia" w:ascii="楷体_GB2312" w:hAnsi="宋体" w:eastAsia="楷体_GB2312"/>
          <w:sz w:val="32"/>
          <w:szCs w:val="32"/>
        </w:rPr>
        <w:t>（一）技术服务规格偏离表</w:t>
      </w:r>
    </w:p>
    <w:p w14:paraId="5041433A">
      <w:pPr>
        <w:spacing w:line="450" w:lineRule="exact"/>
        <w:jc w:val="center"/>
        <w:rPr>
          <w:rFonts w:ascii="仿宋_GB2312" w:hAnsi="宋体" w:eastAsia="仿宋_GB2312"/>
          <w:sz w:val="32"/>
          <w:szCs w:val="32"/>
        </w:rPr>
      </w:pPr>
    </w:p>
    <w:p w14:paraId="1B486BA1">
      <w:pPr>
        <w:spacing w:line="450" w:lineRule="exact"/>
        <w:rPr>
          <w:rFonts w:ascii="仿宋_GB2312" w:eastAsia="仿宋_GB2312"/>
          <w:sz w:val="32"/>
          <w:szCs w:val="32"/>
          <w:u w:val="single"/>
        </w:rPr>
      </w:pPr>
      <w:r>
        <w:rPr>
          <w:rFonts w:hint="eastAsia" w:ascii="仿宋_GB2312" w:hAnsi="宋体" w:eastAsia="仿宋_GB2312"/>
          <w:sz w:val="32"/>
          <w:szCs w:val="32"/>
        </w:rPr>
        <w:t>投标人名称</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14:paraId="7081369A">
      <w:pPr>
        <w:spacing w:line="450" w:lineRule="exact"/>
        <w:rPr>
          <w:rFonts w:ascii="仿宋_GB2312" w:hAnsi="宋体" w:eastAsia="仿宋_GB2312"/>
          <w:sz w:val="32"/>
          <w:szCs w:val="32"/>
        </w:rPr>
      </w:pPr>
      <w:r>
        <w:rPr>
          <w:rFonts w:hint="eastAsia" w:ascii="仿宋_GB2312" w:hAnsi="宋体" w:eastAsia="仿宋_GB2312"/>
          <w:sz w:val="32"/>
          <w:szCs w:val="32"/>
        </w:rPr>
        <w:t>招标编号</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546200F6">
      <w:pPr>
        <w:spacing w:line="450" w:lineRule="exact"/>
        <w:rPr>
          <w:rFonts w:ascii="仿宋_GB2312" w:hAnsi="宋体" w:eastAsia="仿宋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356"/>
        <w:gridCol w:w="1530"/>
      </w:tblGrid>
      <w:tr w14:paraId="5BA2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0BE9B09">
            <w:pPr>
              <w:spacing w:line="360" w:lineRule="auto"/>
              <w:rPr>
                <w:rFonts w:ascii="Calibri" w:hAnsi="Calibri" w:eastAsia="宋体"/>
                <w:sz w:val="24"/>
                <w:szCs w:val="24"/>
              </w:rPr>
            </w:pPr>
            <w:r>
              <w:rPr>
                <w:rFonts w:ascii="Calibri" w:hAnsi="宋体" w:eastAsia="宋体"/>
                <w:sz w:val="24"/>
                <w:szCs w:val="24"/>
              </w:rPr>
              <w:t>序号</w:t>
            </w:r>
          </w:p>
        </w:tc>
        <w:tc>
          <w:tcPr>
            <w:tcW w:w="1356" w:type="dxa"/>
          </w:tcPr>
          <w:p w14:paraId="0CCD80A8">
            <w:pPr>
              <w:spacing w:line="360" w:lineRule="auto"/>
              <w:rPr>
                <w:rFonts w:ascii="Calibri" w:hAnsi="Calibri" w:eastAsia="宋体"/>
                <w:sz w:val="24"/>
                <w:szCs w:val="24"/>
              </w:rPr>
            </w:pPr>
            <w:r>
              <w:rPr>
                <w:rFonts w:hint="eastAsia" w:ascii="Calibri" w:hAnsi="宋体" w:eastAsia="宋体"/>
                <w:sz w:val="24"/>
                <w:szCs w:val="24"/>
              </w:rPr>
              <w:t>评分因素</w:t>
            </w:r>
          </w:p>
        </w:tc>
        <w:tc>
          <w:tcPr>
            <w:tcW w:w="1356" w:type="dxa"/>
          </w:tcPr>
          <w:p w14:paraId="64A79ACF">
            <w:pPr>
              <w:spacing w:line="360" w:lineRule="auto"/>
              <w:rPr>
                <w:rFonts w:ascii="Calibri" w:hAnsi="Calibri" w:eastAsia="宋体"/>
                <w:sz w:val="24"/>
                <w:szCs w:val="24"/>
              </w:rPr>
            </w:pPr>
            <w:r>
              <w:rPr>
                <w:rFonts w:hint="eastAsia" w:ascii="Calibri" w:hAnsi="宋体" w:eastAsia="宋体"/>
                <w:sz w:val="24"/>
                <w:szCs w:val="24"/>
              </w:rPr>
              <w:t>评分准则</w:t>
            </w:r>
          </w:p>
        </w:tc>
        <w:tc>
          <w:tcPr>
            <w:tcW w:w="1356" w:type="dxa"/>
          </w:tcPr>
          <w:p w14:paraId="7CFD329B">
            <w:pPr>
              <w:spacing w:line="360" w:lineRule="auto"/>
              <w:rPr>
                <w:rFonts w:ascii="Calibri" w:hAnsi="宋体" w:eastAsia="宋体"/>
                <w:sz w:val="24"/>
                <w:szCs w:val="24"/>
              </w:rPr>
            </w:pPr>
            <w:r>
              <w:rPr>
                <w:rFonts w:hint="eastAsia" w:ascii="Calibri" w:hAnsi="宋体" w:eastAsia="宋体"/>
                <w:sz w:val="24"/>
                <w:szCs w:val="24"/>
              </w:rPr>
              <w:t>投标规格</w:t>
            </w:r>
          </w:p>
        </w:tc>
        <w:tc>
          <w:tcPr>
            <w:tcW w:w="1356" w:type="dxa"/>
          </w:tcPr>
          <w:p w14:paraId="702CB535">
            <w:pPr>
              <w:spacing w:line="360" w:lineRule="auto"/>
              <w:rPr>
                <w:rFonts w:ascii="Calibri" w:hAnsi="Calibri" w:eastAsia="宋体"/>
                <w:sz w:val="24"/>
                <w:szCs w:val="24"/>
              </w:rPr>
            </w:pPr>
            <w:r>
              <w:rPr>
                <w:rFonts w:ascii="Calibri" w:hAnsi="宋体" w:eastAsia="宋体"/>
                <w:sz w:val="24"/>
                <w:szCs w:val="24"/>
              </w:rPr>
              <w:t>偏离情况</w:t>
            </w:r>
          </w:p>
        </w:tc>
        <w:tc>
          <w:tcPr>
            <w:tcW w:w="1530" w:type="dxa"/>
          </w:tcPr>
          <w:p w14:paraId="28242954">
            <w:pPr>
              <w:spacing w:line="360" w:lineRule="auto"/>
              <w:rPr>
                <w:rFonts w:ascii="Calibri" w:hAnsi="Calibri" w:eastAsia="宋体"/>
                <w:sz w:val="24"/>
                <w:szCs w:val="24"/>
              </w:rPr>
            </w:pPr>
            <w:r>
              <w:rPr>
                <w:rFonts w:ascii="Calibri" w:hAnsi="宋体" w:eastAsia="宋体"/>
                <w:sz w:val="24"/>
                <w:szCs w:val="24"/>
              </w:rPr>
              <w:t>说明</w:t>
            </w:r>
          </w:p>
        </w:tc>
      </w:tr>
      <w:tr w14:paraId="40CA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1B44F9B">
            <w:pPr>
              <w:spacing w:line="360" w:lineRule="auto"/>
              <w:rPr>
                <w:rFonts w:ascii="Calibri" w:hAnsi="Calibri" w:eastAsia="宋体"/>
                <w:sz w:val="24"/>
                <w:szCs w:val="24"/>
              </w:rPr>
            </w:pPr>
          </w:p>
        </w:tc>
        <w:tc>
          <w:tcPr>
            <w:tcW w:w="1356" w:type="dxa"/>
          </w:tcPr>
          <w:p w14:paraId="7723EB8D">
            <w:pPr>
              <w:spacing w:line="360" w:lineRule="auto"/>
              <w:rPr>
                <w:rFonts w:ascii="Calibri" w:hAnsi="Calibri" w:eastAsia="宋体"/>
                <w:sz w:val="24"/>
                <w:szCs w:val="24"/>
              </w:rPr>
            </w:pPr>
          </w:p>
        </w:tc>
        <w:tc>
          <w:tcPr>
            <w:tcW w:w="1356" w:type="dxa"/>
          </w:tcPr>
          <w:p w14:paraId="750F2692">
            <w:pPr>
              <w:spacing w:line="360" w:lineRule="auto"/>
              <w:rPr>
                <w:rFonts w:ascii="Calibri" w:hAnsi="Calibri" w:eastAsia="宋体"/>
                <w:sz w:val="24"/>
                <w:szCs w:val="24"/>
              </w:rPr>
            </w:pPr>
          </w:p>
        </w:tc>
        <w:tc>
          <w:tcPr>
            <w:tcW w:w="1356" w:type="dxa"/>
          </w:tcPr>
          <w:p w14:paraId="094A69CB">
            <w:pPr>
              <w:spacing w:line="360" w:lineRule="auto"/>
              <w:rPr>
                <w:rFonts w:ascii="Calibri" w:hAnsi="Calibri" w:eastAsia="宋体"/>
                <w:sz w:val="24"/>
                <w:szCs w:val="24"/>
              </w:rPr>
            </w:pPr>
          </w:p>
        </w:tc>
        <w:tc>
          <w:tcPr>
            <w:tcW w:w="1356" w:type="dxa"/>
          </w:tcPr>
          <w:p w14:paraId="3FFEAAE3">
            <w:pPr>
              <w:spacing w:line="360" w:lineRule="auto"/>
              <w:rPr>
                <w:rFonts w:ascii="Calibri" w:hAnsi="Calibri" w:eastAsia="宋体"/>
                <w:sz w:val="24"/>
                <w:szCs w:val="24"/>
              </w:rPr>
            </w:pPr>
          </w:p>
        </w:tc>
        <w:tc>
          <w:tcPr>
            <w:tcW w:w="1530" w:type="dxa"/>
          </w:tcPr>
          <w:p w14:paraId="1BF7B8FB">
            <w:pPr>
              <w:spacing w:line="360" w:lineRule="auto"/>
              <w:rPr>
                <w:rFonts w:ascii="Calibri" w:hAnsi="Calibri" w:eastAsia="宋体"/>
                <w:sz w:val="24"/>
                <w:szCs w:val="24"/>
              </w:rPr>
            </w:pPr>
          </w:p>
        </w:tc>
      </w:tr>
      <w:tr w14:paraId="617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E2DC721">
            <w:pPr>
              <w:spacing w:line="360" w:lineRule="auto"/>
              <w:rPr>
                <w:rFonts w:ascii="Calibri" w:hAnsi="Calibri" w:eastAsia="宋体"/>
                <w:sz w:val="24"/>
                <w:szCs w:val="24"/>
              </w:rPr>
            </w:pPr>
          </w:p>
        </w:tc>
        <w:tc>
          <w:tcPr>
            <w:tcW w:w="1356" w:type="dxa"/>
          </w:tcPr>
          <w:p w14:paraId="5E0D6073">
            <w:pPr>
              <w:spacing w:line="360" w:lineRule="auto"/>
              <w:rPr>
                <w:rFonts w:ascii="Calibri" w:hAnsi="Calibri" w:eastAsia="宋体"/>
                <w:sz w:val="24"/>
                <w:szCs w:val="24"/>
              </w:rPr>
            </w:pPr>
          </w:p>
        </w:tc>
        <w:tc>
          <w:tcPr>
            <w:tcW w:w="1356" w:type="dxa"/>
          </w:tcPr>
          <w:p w14:paraId="65E6F990">
            <w:pPr>
              <w:spacing w:line="360" w:lineRule="auto"/>
              <w:rPr>
                <w:rFonts w:ascii="Calibri" w:hAnsi="Calibri" w:eastAsia="宋体"/>
                <w:sz w:val="24"/>
                <w:szCs w:val="24"/>
              </w:rPr>
            </w:pPr>
          </w:p>
        </w:tc>
        <w:tc>
          <w:tcPr>
            <w:tcW w:w="1356" w:type="dxa"/>
          </w:tcPr>
          <w:p w14:paraId="508C62B7">
            <w:pPr>
              <w:spacing w:line="360" w:lineRule="auto"/>
              <w:rPr>
                <w:rFonts w:ascii="Calibri" w:hAnsi="Calibri" w:eastAsia="宋体"/>
                <w:sz w:val="24"/>
                <w:szCs w:val="24"/>
              </w:rPr>
            </w:pPr>
          </w:p>
        </w:tc>
        <w:tc>
          <w:tcPr>
            <w:tcW w:w="1356" w:type="dxa"/>
          </w:tcPr>
          <w:p w14:paraId="0ECF5572">
            <w:pPr>
              <w:spacing w:line="360" w:lineRule="auto"/>
              <w:rPr>
                <w:rFonts w:ascii="Calibri" w:hAnsi="Calibri" w:eastAsia="宋体"/>
                <w:sz w:val="24"/>
                <w:szCs w:val="24"/>
              </w:rPr>
            </w:pPr>
          </w:p>
        </w:tc>
        <w:tc>
          <w:tcPr>
            <w:tcW w:w="1530" w:type="dxa"/>
          </w:tcPr>
          <w:p w14:paraId="659894BB">
            <w:pPr>
              <w:spacing w:line="360" w:lineRule="auto"/>
              <w:rPr>
                <w:rFonts w:ascii="Calibri" w:hAnsi="Calibri" w:eastAsia="宋体"/>
                <w:sz w:val="24"/>
                <w:szCs w:val="24"/>
              </w:rPr>
            </w:pPr>
          </w:p>
        </w:tc>
      </w:tr>
      <w:tr w14:paraId="3094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32870AB">
            <w:pPr>
              <w:spacing w:line="360" w:lineRule="auto"/>
              <w:rPr>
                <w:rFonts w:ascii="Calibri" w:hAnsi="Calibri" w:eastAsia="宋体"/>
                <w:sz w:val="24"/>
                <w:szCs w:val="24"/>
              </w:rPr>
            </w:pPr>
          </w:p>
        </w:tc>
        <w:tc>
          <w:tcPr>
            <w:tcW w:w="1356" w:type="dxa"/>
          </w:tcPr>
          <w:p w14:paraId="37EC8165">
            <w:pPr>
              <w:spacing w:line="360" w:lineRule="auto"/>
              <w:rPr>
                <w:rFonts w:ascii="Calibri" w:hAnsi="Calibri" w:eastAsia="宋体"/>
                <w:sz w:val="24"/>
                <w:szCs w:val="24"/>
              </w:rPr>
            </w:pPr>
          </w:p>
        </w:tc>
        <w:tc>
          <w:tcPr>
            <w:tcW w:w="1356" w:type="dxa"/>
          </w:tcPr>
          <w:p w14:paraId="2D48189F">
            <w:pPr>
              <w:spacing w:line="360" w:lineRule="auto"/>
              <w:rPr>
                <w:rFonts w:ascii="Calibri" w:hAnsi="Calibri" w:eastAsia="宋体"/>
                <w:sz w:val="24"/>
                <w:szCs w:val="24"/>
              </w:rPr>
            </w:pPr>
          </w:p>
        </w:tc>
        <w:tc>
          <w:tcPr>
            <w:tcW w:w="1356" w:type="dxa"/>
          </w:tcPr>
          <w:p w14:paraId="62DA5FAA">
            <w:pPr>
              <w:spacing w:line="360" w:lineRule="auto"/>
              <w:rPr>
                <w:rFonts w:ascii="Calibri" w:hAnsi="Calibri" w:eastAsia="宋体"/>
                <w:sz w:val="24"/>
                <w:szCs w:val="24"/>
              </w:rPr>
            </w:pPr>
          </w:p>
        </w:tc>
        <w:tc>
          <w:tcPr>
            <w:tcW w:w="1356" w:type="dxa"/>
          </w:tcPr>
          <w:p w14:paraId="2883D013">
            <w:pPr>
              <w:spacing w:line="360" w:lineRule="auto"/>
              <w:rPr>
                <w:rFonts w:ascii="Calibri" w:hAnsi="Calibri" w:eastAsia="宋体"/>
                <w:sz w:val="24"/>
                <w:szCs w:val="24"/>
              </w:rPr>
            </w:pPr>
          </w:p>
        </w:tc>
        <w:tc>
          <w:tcPr>
            <w:tcW w:w="1530" w:type="dxa"/>
          </w:tcPr>
          <w:p w14:paraId="15EEE037">
            <w:pPr>
              <w:spacing w:line="360" w:lineRule="auto"/>
              <w:rPr>
                <w:rFonts w:ascii="Calibri" w:hAnsi="Calibri" w:eastAsia="宋体"/>
                <w:sz w:val="24"/>
                <w:szCs w:val="24"/>
              </w:rPr>
            </w:pPr>
          </w:p>
        </w:tc>
      </w:tr>
      <w:tr w14:paraId="333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0203372">
            <w:pPr>
              <w:spacing w:line="360" w:lineRule="auto"/>
              <w:rPr>
                <w:rFonts w:ascii="Calibri" w:hAnsi="Calibri" w:eastAsia="宋体"/>
                <w:sz w:val="24"/>
                <w:szCs w:val="24"/>
              </w:rPr>
            </w:pPr>
          </w:p>
        </w:tc>
        <w:tc>
          <w:tcPr>
            <w:tcW w:w="1356" w:type="dxa"/>
          </w:tcPr>
          <w:p w14:paraId="7ABCC8BB">
            <w:pPr>
              <w:spacing w:line="360" w:lineRule="auto"/>
              <w:rPr>
                <w:rFonts w:ascii="Calibri" w:hAnsi="Calibri" w:eastAsia="宋体"/>
                <w:sz w:val="24"/>
                <w:szCs w:val="24"/>
              </w:rPr>
            </w:pPr>
          </w:p>
        </w:tc>
        <w:tc>
          <w:tcPr>
            <w:tcW w:w="1356" w:type="dxa"/>
          </w:tcPr>
          <w:p w14:paraId="01DDFE6A">
            <w:pPr>
              <w:spacing w:line="360" w:lineRule="auto"/>
              <w:rPr>
                <w:rFonts w:ascii="Calibri" w:hAnsi="Calibri" w:eastAsia="宋体"/>
                <w:sz w:val="24"/>
                <w:szCs w:val="24"/>
              </w:rPr>
            </w:pPr>
          </w:p>
        </w:tc>
        <w:tc>
          <w:tcPr>
            <w:tcW w:w="1356" w:type="dxa"/>
          </w:tcPr>
          <w:p w14:paraId="45A09D03">
            <w:pPr>
              <w:spacing w:line="360" w:lineRule="auto"/>
              <w:rPr>
                <w:rFonts w:ascii="Calibri" w:hAnsi="Calibri" w:eastAsia="宋体"/>
                <w:sz w:val="24"/>
                <w:szCs w:val="24"/>
              </w:rPr>
            </w:pPr>
          </w:p>
        </w:tc>
        <w:tc>
          <w:tcPr>
            <w:tcW w:w="1356" w:type="dxa"/>
          </w:tcPr>
          <w:p w14:paraId="703AFF6E">
            <w:pPr>
              <w:spacing w:line="360" w:lineRule="auto"/>
              <w:rPr>
                <w:rFonts w:ascii="Calibri" w:hAnsi="Calibri" w:eastAsia="宋体"/>
                <w:sz w:val="24"/>
                <w:szCs w:val="24"/>
              </w:rPr>
            </w:pPr>
          </w:p>
        </w:tc>
        <w:tc>
          <w:tcPr>
            <w:tcW w:w="1530" w:type="dxa"/>
          </w:tcPr>
          <w:p w14:paraId="19BA22AB">
            <w:pPr>
              <w:spacing w:line="360" w:lineRule="auto"/>
              <w:rPr>
                <w:rFonts w:ascii="Calibri" w:hAnsi="Calibri" w:eastAsia="宋体"/>
                <w:sz w:val="24"/>
                <w:szCs w:val="24"/>
              </w:rPr>
            </w:pPr>
          </w:p>
        </w:tc>
      </w:tr>
    </w:tbl>
    <w:p w14:paraId="7C9A942A">
      <w:pPr>
        <w:spacing w:line="450" w:lineRule="exact"/>
        <w:rPr>
          <w:rFonts w:ascii="仿宋_GB2312" w:hAnsi="Calibri" w:eastAsia="仿宋_GB2312"/>
          <w:sz w:val="24"/>
          <w:szCs w:val="24"/>
        </w:rPr>
      </w:pPr>
      <w:r>
        <w:rPr>
          <w:rFonts w:hint="eastAsia" w:ascii="仿宋_GB2312" w:hAnsi="宋体" w:eastAsia="仿宋_GB2312"/>
          <w:sz w:val="24"/>
          <w:szCs w:val="24"/>
        </w:rPr>
        <w:t>备注：</w:t>
      </w:r>
    </w:p>
    <w:p w14:paraId="38262D27">
      <w:pPr>
        <w:spacing w:line="450" w:lineRule="exact"/>
        <w:rPr>
          <w:rFonts w:ascii="仿宋_GB2312" w:hAnsi="Calibri" w:eastAsia="仿宋_GB2312"/>
          <w:sz w:val="24"/>
          <w:szCs w:val="24"/>
        </w:rPr>
      </w:pPr>
      <w:r>
        <w:rPr>
          <w:rFonts w:hint="eastAsia" w:ascii="仿宋_GB2312" w:hAnsi="Calibri" w:eastAsia="仿宋_GB2312"/>
          <w:sz w:val="24"/>
          <w:szCs w:val="24"/>
        </w:rPr>
        <w:t xml:space="preserve">    1</w:t>
      </w:r>
      <w:r>
        <w:rPr>
          <w:rFonts w:hint="eastAsia" w:ascii="仿宋_GB2312" w:hAnsi="宋体" w:eastAsia="仿宋_GB2312"/>
          <w:sz w:val="24"/>
          <w:szCs w:val="24"/>
        </w:rPr>
        <w:t>、</w:t>
      </w:r>
      <w:r>
        <w:rPr>
          <w:rFonts w:hint="eastAsia" w:ascii="仿宋_GB2312" w:hAnsi="Calibri" w:eastAsia="仿宋_GB2312"/>
          <w:sz w:val="24"/>
          <w:szCs w:val="24"/>
        </w:rPr>
        <w:t>“</w:t>
      </w:r>
      <w:r>
        <w:rPr>
          <w:rFonts w:hint="eastAsia" w:ascii="仿宋_GB2312" w:hAnsi="宋体" w:eastAsia="仿宋_GB2312"/>
          <w:sz w:val="24"/>
          <w:szCs w:val="24"/>
        </w:rPr>
        <w:t>投标规格</w:t>
      </w:r>
      <w:r>
        <w:rPr>
          <w:rFonts w:hint="eastAsia" w:ascii="仿宋_GB2312" w:hAnsi="Calibri" w:eastAsia="仿宋_GB2312"/>
          <w:sz w:val="24"/>
          <w:szCs w:val="24"/>
        </w:rPr>
        <w:t>”</w:t>
      </w:r>
      <w:r>
        <w:rPr>
          <w:rFonts w:hint="eastAsia" w:ascii="仿宋_GB2312" w:hAnsi="宋体" w:eastAsia="仿宋_GB2312"/>
          <w:sz w:val="24"/>
          <w:szCs w:val="24"/>
        </w:rPr>
        <w:t>一栏必须详细填写投标服务的具体响应情况，不得照搬照抄招标文件的技术要求，否则评标委员会有权认定为不合格响应；</w:t>
      </w:r>
    </w:p>
    <w:p w14:paraId="2DBA35B3">
      <w:pPr>
        <w:spacing w:line="450" w:lineRule="exact"/>
        <w:rPr>
          <w:rFonts w:ascii="仿宋_GB2312" w:hAnsi="Calibri" w:eastAsia="仿宋_GB2312"/>
          <w:sz w:val="24"/>
          <w:szCs w:val="24"/>
        </w:rPr>
      </w:pPr>
      <w:r>
        <w:rPr>
          <w:rFonts w:hint="eastAsia" w:ascii="仿宋_GB2312" w:hAnsi="Calibri" w:eastAsia="仿宋_GB2312"/>
          <w:sz w:val="24"/>
          <w:szCs w:val="24"/>
        </w:rPr>
        <w:t xml:space="preserve">    2</w:t>
      </w:r>
      <w:r>
        <w:rPr>
          <w:rFonts w:hint="eastAsia" w:ascii="仿宋_GB2312" w:hAnsi="宋体" w:eastAsia="仿宋_GB2312"/>
          <w:sz w:val="24"/>
          <w:szCs w:val="24"/>
        </w:rPr>
        <w:t>、投标产品的技术参数应尽可能提供相应的证明资料，以证明投标人响应的真实性。证明资料包括服务计划、承诺书、专人联系方式等。投标人应在</w:t>
      </w:r>
      <w:r>
        <w:rPr>
          <w:rFonts w:hint="eastAsia" w:ascii="仿宋_GB2312" w:hAnsi="Calibri" w:eastAsia="仿宋_GB2312"/>
          <w:sz w:val="24"/>
          <w:szCs w:val="24"/>
        </w:rPr>
        <w:t>“</w:t>
      </w:r>
      <w:r>
        <w:rPr>
          <w:rFonts w:hint="eastAsia" w:ascii="仿宋_GB2312" w:hAnsi="宋体" w:eastAsia="仿宋_GB2312"/>
          <w:sz w:val="24"/>
          <w:szCs w:val="24"/>
        </w:rPr>
        <w:t>说明</w:t>
      </w:r>
      <w:r>
        <w:rPr>
          <w:rFonts w:hint="eastAsia" w:ascii="仿宋_GB2312" w:hAnsi="Calibri" w:eastAsia="仿宋_GB2312"/>
          <w:sz w:val="24"/>
          <w:szCs w:val="24"/>
        </w:rPr>
        <w:t>”</w:t>
      </w:r>
      <w:r>
        <w:rPr>
          <w:rFonts w:hint="eastAsia" w:ascii="仿宋_GB2312" w:hAnsi="宋体" w:eastAsia="仿宋_GB2312"/>
          <w:sz w:val="24"/>
          <w:szCs w:val="24"/>
        </w:rPr>
        <w:t>一栏中列出技术参数的证明资料名称，并指明该证明资料在投标文件中的具体位置。</w:t>
      </w:r>
    </w:p>
    <w:p w14:paraId="7FFB15B0">
      <w:pPr>
        <w:spacing w:line="450" w:lineRule="exact"/>
        <w:ind w:firstLine="480"/>
        <w:rPr>
          <w:rFonts w:ascii="仿宋_GB2312" w:hAnsi="宋体" w:eastAsia="仿宋_GB2312"/>
          <w:sz w:val="24"/>
          <w:szCs w:val="24"/>
        </w:rPr>
      </w:pPr>
      <w:r>
        <w:rPr>
          <w:rFonts w:hint="eastAsia" w:ascii="仿宋_GB2312" w:hAnsi="宋体" w:eastAsia="仿宋_GB2312"/>
          <w:sz w:val="24"/>
          <w:szCs w:val="24"/>
        </w:rPr>
        <w:t>3、评标委员会有权对以谋取中标为目的的技术规格模糊响应（如有意照搬照抄招标文件的技术服务要求）或虚假响应予以认定，并视情况经集中采购机构报市政府采购监督管理部门予以处罚。</w:t>
      </w:r>
    </w:p>
    <w:p w14:paraId="06C68D8B">
      <w:pPr>
        <w:spacing w:line="450" w:lineRule="exact"/>
        <w:jc w:val="center"/>
        <w:rPr>
          <w:rFonts w:ascii="黑体" w:hAnsi="黑体" w:eastAsia="黑体"/>
          <w:bCs/>
          <w:kern w:val="0"/>
          <w:sz w:val="32"/>
          <w:szCs w:val="32"/>
        </w:rPr>
      </w:pPr>
    </w:p>
    <w:p w14:paraId="173507B3">
      <w:pPr>
        <w:spacing w:line="450" w:lineRule="exact"/>
        <w:jc w:val="center"/>
        <w:rPr>
          <w:rFonts w:ascii="楷体_GB2312" w:hAnsi="宋体" w:eastAsia="楷体_GB2312"/>
          <w:sz w:val="32"/>
          <w:szCs w:val="32"/>
        </w:rPr>
      </w:pPr>
      <w:r>
        <w:rPr>
          <w:rFonts w:hint="eastAsia" w:ascii="楷体_GB2312" w:hAnsi="宋体" w:eastAsia="楷体_GB2312"/>
          <w:sz w:val="32"/>
          <w:szCs w:val="32"/>
        </w:rPr>
        <w:t>（二）</w:t>
      </w:r>
      <w:r>
        <w:rPr>
          <w:rFonts w:hint="eastAsia" w:ascii="楷体_GB2312" w:hAnsi="宋体" w:eastAsia="楷体_GB2312"/>
          <w:sz w:val="32"/>
          <w:szCs w:val="32"/>
          <w:lang w:val="en-US" w:eastAsia="zh-CN"/>
        </w:rPr>
        <w:t>研讨会活动</w:t>
      </w:r>
      <w:r>
        <w:rPr>
          <w:rFonts w:hint="eastAsia" w:ascii="楷体_GB2312" w:hAnsi="宋体" w:eastAsia="楷体_GB2312"/>
          <w:sz w:val="32"/>
          <w:szCs w:val="32"/>
        </w:rPr>
        <w:t>方案初稿</w:t>
      </w:r>
    </w:p>
    <w:p w14:paraId="37A3C2BA">
      <w:pPr>
        <w:spacing w:line="450" w:lineRule="exact"/>
        <w:jc w:val="center"/>
        <w:rPr>
          <w:rFonts w:ascii="黑体" w:hAnsi="黑体" w:eastAsia="黑体"/>
          <w:bCs/>
          <w:kern w:val="0"/>
          <w:sz w:val="32"/>
          <w:szCs w:val="32"/>
        </w:rPr>
      </w:pPr>
    </w:p>
    <w:p w14:paraId="61AD10AA">
      <w:pPr>
        <w:spacing w:line="450" w:lineRule="exact"/>
        <w:jc w:val="center"/>
        <w:rPr>
          <w:rFonts w:ascii="黑体" w:hAnsi="黑体" w:eastAsia="黑体"/>
          <w:bCs/>
          <w:kern w:val="0"/>
          <w:sz w:val="32"/>
          <w:szCs w:val="32"/>
        </w:rPr>
      </w:pPr>
    </w:p>
    <w:p w14:paraId="517B040A">
      <w:pPr>
        <w:spacing w:line="450" w:lineRule="exact"/>
        <w:jc w:val="center"/>
        <w:rPr>
          <w:rFonts w:ascii="黑体" w:hAnsi="黑体" w:eastAsia="黑体"/>
          <w:bCs/>
          <w:kern w:val="0"/>
          <w:sz w:val="32"/>
          <w:szCs w:val="32"/>
        </w:rPr>
      </w:pPr>
    </w:p>
    <w:p w14:paraId="1C961B60">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七、综合实力规格偏离表</w:t>
      </w:r>
    </w:p>
    <w:p w14:paraId="7971A5FB">
      <w:pPr>
        <w:spacing w:line="450" w:lineRule="exact"/>
        <w:rPr>
          <w:rFonts w:ascii="仿宋_GB2312" w:eastAsia="仿宋_GB2312"/>
          <w:sz w:val="32"/>
          <w:szCs w:val="32"/>
          <w:u w:val="single"/>
        </w:rPr>
      </w:pPr>
      <w:r>
        <w:rPr>
          <w:rFonts w:hint="eastAsia" w:ascii="仿宋_GB2312" w:hAnsi="宋体" w:eastAsia="仿宋_GB2312"/>
          <w:sz w:val="32"/>
          <w:szCs w:val="32"/>
        </w:rPr>
        <w:t>投标人名称</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14:paraId="3A9A2F5E">
      <w:pPr>
        <w:spacing w:line="450" w:lineRule="exact"/>
        <w:rPr>
          <w:rFonts w:ascii="仿宋_GB2312" w:hAnsi="宋体" w:eastAsia="仿宋_GB2312"/>
          <w:sz w:val="32"/>
          <w:szCs w:val="32"/>
        </w:rPr>
      </w:pPr>
      <w:r>
        <w:rPr>
          <w:rFonts w:hint="eastAsia" w:ascii="仿宋_GB2312" w:hAnsi="宋体" w:eastAsia="仿宋_GB2312"/>
          <w:sz w:val="32"/>
          <w:szCs w:val="32"/>
        </w:rPr>
        <w:t>招标编号</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092C448A">
      <w:pPr>
        <w:spacing w:line="450" w:lineRule="exact"/>
        <w:jc w:val="center"/>
        <w:rPr>
          <w:rFonts w:ascii="黑体" w:hAnsi="黑体" w:eastAsia="黑体"/>
          <w:bCs/>
          <w:kern w:val="0"/>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356"/>
        <w:gridCol w:w="1530"/>
      </w:tblGrid>
      <w:tr w14:paraId="0D47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9BADF55">
            <w:pPr>
              <w:spacing w:line="360" w:lineRule="auto"/>
              <w:rPr>
                <w:rFonts w:ascii="Calibri" w:hAnsi="Calibri" w:eastAsia="宋体"/>
                <w:sz w:val="24"/>
                <w:szCs w:val="24"/>
              </w:rPr>
            </w:pPr>
            <w:r>
              <w:rPr>
                <w:rFonts w:ascii="Calibri" w:hAnsi="宋体" w:eastAsia="宋体"/>
                <w:sz w:val="24"/>
                <w:szCs w:val="24"/>
              </w:rPr>
              <w:t>序号</w:t>
            </w:r>
          </w:p>
        </w:tc>
        <w:tc>
          <w:tcPr>
            <w:tcW w:w="1356" w:type="dxa"/>
          </w:tcPr>
          <w:p w14:paraId="61571BD5">
            <w:pPr>
              <w:spacing w:line="360" w:lineRule="auto"/>
              <w:rPr>
                <w:rFonts w:ascii="Calibri" w:hAnsi="Calibri" w:eastAsia="宋体"/>
                <w:sz w:val="24"/>
                <w:szCs w:val="24"/>
              </w:rPr>
            </w:pPr>
            <w:r>
              <w:rPr>
                <w:rFonts w:hint="eastAsia" w:ascii="Calibri" w:hAnsi="宋体" w:eastAsia="宋体"/>
                <w:sz w:val="24"/>
                <w:szCs w:val="24"/>
              </w:rPr>
              <w:t>评分因素</w:t>
            </w:r>
          </w:p>
        </w:tc>
        <w:tc>
          <w:tcPr>
            <w:tcW w:w="1356" w:type="dxa"/>
          </w:tcPr>
          <w:p w14:paraId="1C2A688A">
            <w:pPr>
              <w:spacing w:line="360" w:lineRule="auto"/>
              <w:rPr>
                <w:rFonts w:ascii="Calibri" w:hAnsi="Calibri" w:eastAsia="宋体"/>
                <w:sz w:val="24"/>
                <w:szCs w:val="24"/>
              </w:rPr>
            </w:pPr>
            <w:r>
              <w:rPr>
                <w:rFonts w:hint="eastAsia" w:ascii="Calibri" w:hAnsi="宋体" w:eastAsia="宋体"/>
                <w:sz w:val="24"/>
                <w:szCs w:val="24"/>
              </w:rPr>
              <w:t>评分准则</w:t>
            </w:r>
          </w:p>
        </w:tc>
        <w:tc>
          <w:tcPr>
            <w:tcW w:w="1356" w:type="dxa"/>
          </w:tcPr>
          <w:p w14:paraId="03469D3B">
            <w:pPr>
              <w:spacing w:line="360" w:lineRule="auto"/>
              <w:rPr>
                <w:rFonts w:ascii="Calibri" w:hAnsi="宋体" w:eastAsia="宋体"/>
                <w:sz w:val="24"/>
                <w:szCs w:val="24"/>
              </w:rPr>
            </w:pPr>
            <w:r>
              <w:rPr>
                <w:rFonts w:hint="eastAsia" w:ascii="Calibri" w:hAnsi="宋体" w:eastAsia="宋体"/>
                <w:sz w:val="24"/>
                <w:szCs w:val="24"/>
              </w:rPr>
              <w:t>投标规格</w:t>
            </w:r>
          </w:p>
        </w:tc>
        <w:tc>
          <w:tcPr>
            <w:tcW w:w="1356" w:type="dxa"/>
          </w:tcPr>
          <w:p w14:paraId="0D65B604">
            <w:pPr>
              <w:spacing w:line="360" w:lineRule="auto"/>
              <w:rPr>
                <w:rFonts w:ascii="Calibri" w:hAnsi="Calibri" w:eastAsia="宋体"/>
                <w:sz w:val="24"/>
                <w:szCs w:val="24"/>
              </w:rPr>
            </w:pPr>
            <w:r>
              <w:rPr>
                <w:rFonts w:ascii="Calibri" w:hAnsi="宋体" w:eastAsia="宋体"/>
                <w:sz w:val="24"/>
                <w:szCs w:val="24"/>
              </w:rPr>
              <w:t>偏离情况</w:t>
            </w:r>
          </w:p>
        </w:tc>
        <w:tc>
          <w:tcPr>
            <w:tcW w:w="1530" w:type="dxa"/>
          </w:tcPr>
          <w:p w14:paraId="43C55E51">
            <w:pPr>
              <w:spacing w:line="360" w:lineRule="auto"/>
              <w:rPr>
                <w:rFonts w:ascii="Calibri" w:hAnsi="Calibri" w:eastAsia="宋体"/>
                <w:sz w:val="24"/>
                <w:szCs w:val="24"/>
              </w:rPr>
            </w:pPr>
            <w:r>
              <w:rPr>
                <w:rFonts w:ascii="Calibri" w:hAnsi="宋体" w:eastAsia="宋体"/>
                <w:sz w:val="24"/>
                <w:szCs w:val="24"/>
              </w:rPr>
              <w:t>说明</w:t>
            </w:r>
          </w:p>
        </w:tc>
      </w:tr>
      <w:tr w14:paraId="015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EBA595C">
            <w:pPr>
              <w:spacing w:line="360" w:lineRule="auto"/>
              <w:rPr>
                <w:rFonts w:ascii="Calibri" w:hAnsi="Calibri" w:eastAsia="宋体"/>
                <w:sz w:val="24"/>
                <w:szCs w:val="24"/>
              </w:rPr>
            </w:pPr>
          </w:p>
        </w:tc>
        <w:tc>
          <w:tcPr>
            <w:tcW w:w="1356" w:type="dxa"/>
          </w:tcPr>
          <w:p w14:paraId="68D9B9D2">
            <w:pPr>
              <w:spacing w:line="360" w:lineRule="auto"/>
              <w:rPr>
                <w:rFonts w:ascii="Calibri" w:hAnsi="Calibri" w:eastAsia="宋体"/>
                <w:sz w:val="24"/>
                <w:szCs w:val="24"/>
              </w:rPr>
            </w:pPr>
          </w:p>
        </w:tc>
        <w:tc>
          <w:tcPr>
            <w:tcW w:w="1356" w:type="dxa"/>
          </w:tcPr>
          <w:p w14:paraId="21E8CCE4">
            <w:pPr>
              <w:spacing w:line="360" w:lineRule="auto"/>
              <w:rPr>
                <w:rFonts w:ascii="Calibri" w:hAnsi="Calibri" w:eastAsia="宋体"/>
                <w:sz w:val="24"/>
                <w:szCs w:val="24"/>
              </w:rPr>
            </w:pPr>
          </w:p>
        </w:tc>
        <w:tc>
          <w:tcPr>
            <w:tcW w:w="1356" w:type="dxa"/>
          </w:tcPr>
          <w:p w14:paraId="43F3D008">
            <w:pPr>
              <w:spacing w:line="360" w:lineRule="auto"/>
              <w:rPr>
                <w:rFonts w:ascii="Calibri" w:hAnsi="Calibri" w:eastAsia="宋体"/>
                <w:sz w:val="24"/>
                <w:szCs w:val="24"/>
              </w:rPr>
            </w:pPr>
          </w:p>
        </w:tc>
        <w:tc>
          <w:tcPr>
            <w:tcW w:w="1356" w:type="dxa"/>
          </w:tcPr>
          <w:p w14:paraId="68F3982B">
            <w:pPr>
              <w:spacing w:line="360" w:lineRule="auto"/>
              <w:rPr>
                <w:rFonts w:ascii="Calibri" w:hAnsi="Calibri" w:eastAsia="宋体"/>
                <w:sz w:val="24"/>
                <w:szCs w:val="24"/>
              </w:rPr>
            </w:pPr>
          </w:p>
        </w:tc>
        <w:tc>
          <w:tcPr>
            <w:tcW w:w="1530" w:type="dxa"/>
          </w:tcPr>
          <w:p w14:paraId="351A145E">
            <w:pPr>
              <w:spacing w:line="360" w:lineRule="auto"/>
              <w:rPr>
                <w:rFonts w:ascii="Calibri" w:hAnsi="Calibri" w:eastAsia="宋体"/>
                <w:sz w:val="24"/>
                <w:szCs w:val="24"/>
              </w:rPr>
            </w:pPr>
          </w:p>
        </w:tc>
      </w:tr>
      <w:tr w14:paraId="66A7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39D79BF1">
            <w:pPr>
              <w:spacing w:line="360" w:lineRule="auto"/>
              <w:rPr>
                <w:rFonts w:ascii="Calibri" w:hAnsi="Calibri" w:eastAsia="宋体"/>
                <w:sz w:val="24"/>
                <w:szCs w:val="24"/>
              </w:rPr>
            </w:pPr>
          </w:p>
        </w:tc>
        <w:tc>
          <w:tcPr>
            <w:tcW w:w="1356" w:type="dxa"/>
          </w:tcPr>
          <w:p w14:paraId="43A5CBFA">
            <w:pPr>
              <w:spacing w:line="360" w:lineRule="auto"/>
              <w:rPr>
                <w:rFonts w:ascii="Calibri" w:hAnsi="Calibri" w:eastAsia="宋体"/>
                <w:sz w:val="24"/>
                <w:szCs w:val="24"/>
              </w:rPr>
            </w:pPr>
          </w:p>
        </w:tc>
        <w:tc>
          <w:tcPr>
            <w:tcW w:w="1356" w:type="dxa"/>
          </w:tcPr>
          <w:p w14:paraId="161E669D">
            <w:pPr>
              <w:spacing w:line="360" w:lineRule="auto"/>
              <w:rPr>
                <w:rFonts w:ascii="Calibri" w:hAnsi="Calibri" w:eastAsia="宋体"/>
                <w:sz w:val="24"/>
                <w:szCs w:val="24"/>
              </w:rPr>
            </w:pPr>
          </w:p>
        </w:tc>
        <w:tc>
          <w:tcPr>
            <w:tcW w:w="1356" w:type="dxa"/>
          </w:tcPr>
          <w:p w14:paraId="7CA870BB">
            <w:pPr>
              <w:spacing w:line="360" w:lineRule="auto"/>
              <w:rPr>
                <w:rFonts w:ascii="Calibri" w:hAnsi="Calibri" w:eastAsia="宋体"/>
                <w:sz w:val="24"/>
                <w:szCs w:val="24"/>
              </w:rPr>
            </w:pPr>
          </w:p>
        </w:tc>
        <w:tc>
          <w:tcPr>
            <w:tcW w:w="1356" w:type="dxa"/>
          </w:tcPr>
          <w:p w14:paraId="1F62FAA9">
            <w:pPr>
              <w:spacing w:line="360" w:lineRule="auto"/>
              <w:rPr>
                <w:rFonts w:ascii="Calibri" w:hAnsi="Calibri" w:eastAsia="宋体"/>
                <w:sz w:val="24"/>
                <w:szCs w:val="24"/>
              </w:rPr>
            </w:pPr>
          </w:p>
        </w:tc>
        <w:tc>
          <w:tcPr>
            <w:tcW w:w="1530" w:type="dxa"/>
          </w:tcPr>
          <w:p w14:paraId="3BFE91F6">
            <w:pPr>
              <w:spacing w:line="360" w:lineRule="auto"/>
              <w:rPr>
                <w:rFonts w:ascii="Calibri" w:hAnsi="Calibri" w:eastAsia="宋体"/>
                <w:sz w:val="24"/>
                <w:szCs w:val="24"/>
              </w:rPr>
            </w:pPr>
          </w:p>
        </w:tc>
      </w:tr>
      <w:tr w14:paraId="33F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C36E646">
            <w:pPr>
              <w:spacing w:line="360" w:lineRule="auto"/>
              <w:rPr>
                <w:rFonts w:ascii="Calibri" w:hAnsi="Calibri" w:eastAsia="宋体"/>
                <w:sz w:val="24"/>
                <w:szCs w:val="24"/>
              </w:rPr>
            </w:pPr>
          </w:p>
        </w:tc>
        <w:tc>
          <w:tcPr>
            <w:tcW w:w="1356" w:type="dxa"/>
          </w:tcPr>
          <w:p w14:paraId="53268448">
            <w:pPr>
              <w:spacing w:line="360" w:lineRule="auto"/>
              <w:rPr>
                <w:rFonts w:ascii="Calibri" w:hAnsi="Calibri" w:eastAsia="宋体"/>
                <w:sz w:val="24"/>
                <w:szCs w:val="24"/>
              </w:rPr>
            </w:pPr>
          </w:p>
        </w:tc>
        <w:tc>
          <w:tcPr>
            <w:tcW w:w="1356" w:type="dxa"/>
          </w:tcPr>
          <w:p w14:paraId="51F0E9BA">
            <w:pPr>
              <w:spacing w:line="360" w:lineRule="auto"/>
              <w:rPr>
                <w:rFonts w:ascii="Calibri" w:hAnsi="Calibri" w:eastAsia="宋体"/>
                <w:sz w:val="24"/>
                <w:szCs w:val="24"/>
              </w:rPr>
            </w:pPr>
          </w:p>
        </w:tc>
        <w:tc>
          <w:tcPr>
            <w:tcW w:w="1356" w:type="dxa"/>
          </w:tcPr>
          <w:p w14:paraId="48DE6CB2">
            <w:pPr>
              <w:spacing w:line="360" w:lineRule="auto"/>
              <w:rPr>
                <w:rFonts w:ascii="Calibri" w:hAnsi="Calibri" w:eastAsia="宋体"/>
                <w:sz w:val="24"/>
                <w:szCs w:val="24"/>
              </w:rPr>
            </w:pPr>
          </w:p>
        </w:tc>
        <w:tc>
          <w:tcPr>
            <w:tcW w:w="1356" w:type="dxa"/>
          </w:tcPr>
          <w:p w14:paraId="251FFA56">
            <w:pPr>
              <w:spacing w:line="360" w:lineRule="auto"/>
              <w:rPr>
                <w:rFonts w:ascii="Calibri" w:hAnsi="Calibri" w:eastAsia="宋体"/>
                <w:sz w:val="24"/>
                <w:szCs w:val="24"/>
              </w:rPr>
            </w:pPr>
          </w:p>
        </w:tc>
        <w:tc>
          <w:tcPr>
            <w:tcW w:w="1530" w:type="dxa"/>
          </w:tcPr>
          <w:p w14:paraId="73FEDE73">
            <w:pPr>
              <w:spacing w:line="360" w:lineRule="auto"/>
              <w:rPr>
                <w:rFonts w:ascii="Calibri" w:hAnsi="Calibri" w:eastAsia="宋体"/>
                <w:sz w:val="24"/>
                <w:szCs w:val="24"/>
              </w:rPr>
            </w:pPr>
          </w:p>
        </w:tc>
      </w:tr>
      <w:tr w14:paraId="404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98DCD1A">
            <w:pPr>
              <w:spacing w:line="360" w:lineRule="auto"/>
              <w:rPr>
                <w:rFonts w:ascii="Calibri" w:hAnsi="Calibri" w:eastAsia="宋体"/>
                <w:sz w:val="24"/>
                <w:szCs w:val="24"/>
              </w:rPr>
            </w:pPr>
          </w:p>
        </w:tc>
        <w:tc>
          <w:tcPr>
            <w:tcW w:w="1356" w:type="dxa"/>
          </w:tcPr>
          <w:p w14:paraId="25925084">
            <w:pPr>
              <w:spacing w:line="360" w:lineRule="auto"/>
              <w:rPr>
                <w:rFonts w:ascii="Calibri" w:hAnsi="Calibri" w:eastAsia="宋体"/>
                <w:sz w:val="24"/>
                <w:szCs w:val="24"/>
              </w:rPr>
            </w:pPr>
          </w:p>
        </w:tc>
        <w:tc>
          <w:tcPr>
            <w:tcW w:w="1356" w:type="dxa"/>
          </w:tcPr>
          <w:p w14:paraId="332FC679">
            <w:pPr>
              <w:spacing w:line="360" w:lineRule="auto"/>
              <w:rPr>
                <w:rFonts w:ascii="Calibri" w:hAnsi="Calibri" w:eastAsia="宋体"/>
                <w:sz w:val="24"/>
                <w:szCs w:val="24"/>
              </w:rPr>
            </w:pPr>
          </w:p>
        </w:tc>
        <w:tc>
          <w:tcPr>
            <w:tcW w:w="1356" w:type="dxa"/>
          </w:tcPr>
          <w:p w14:paraId="222CE660">
            <w:pPr>
              <w:spacing w:line="360" w:lineRule="auto"/>
              <w:rPr>
                <w:rFonts w:ascii="Calibri" w:hAnsi="Calibri" w:eastAsia="宋体"/>
                <w:sz w:val="24"/>
                <w:szCs w:val="24"/>
              </w:rPr>
            </w:pPr>
          </w:p>
        </w:tc>
        <w:tc>
          <w:tcPr>
            <w:tcW w:w="1356" w:type="dxa"/>
          </w:tcPr>
          <w:p w14:paraId="00666C8C">
            <w:pPr>
              <w:spacing w:line="360" w:lineRule="auto"/>
              <w:rPr>
                <w:rFonts w:ascii="Calibri" w:hAnsi="Calibri" w:eastAsia="宋体"/>
                <w:sz w:val="24"/>
                <w:szCs w:val="24"/>
              </w:rPr>
            </w:pPr>
          </w:p>
        </w:tc>
        <w:tc>
          <w:tcPr>
            <w:tcW w:w="1530" w:type="dxa"/>
          </w:tcPr>
          <w:p w14:paraId="3153C0AB">
            <w:pPr>
              <w:spacing w:line="360" w:lineRule="auto"/>
              <w:rPr>
                <w:rFonts w:ascii="Calibri" w:hAnsi="Calibri" w:eastAsia="宋体"/>
                <w:sz w:val="24"/>
                <w:szCs w:val="24"/>
              </w:rPr>
            </w:pPr>
          </w:p>
        </w:tc>
      </w:tr>
    </w:tbl>
    <w:p w14:paraId="778172E0">
      <w:pPr>
        <w:spacing w:line="450" w:lineRule="exact"/>
        <w:jc w:val="center"/>
        <w:rPr>
          <w:rFonts w:ascii="黑体" w:hAnsi="黑体" w:eastAsia="黑体"/>
          <w:bCs/>
          <w:kern w:val="0"/>
          <w:sz w:val="32"/>
          <w:szCs w:val="32"/>
        </w:rPr>
      </w:pPr>
    </w:p>
    <w:p w14:paraId="3C8668AB">
      <w:pPr>
        <w:spacing w:line="450" w:lineRule="exact"/>
        <w:jc w:val="center"/>
        <w:rPr>
          <w:rFonts w:ascii="黑体" w:hAnsi="黑体" w:eastAsia="黑体"/>
          <w:bCs/>
          <w:kern w:val="0"/>
          <w:sz w:val="32"/>
          <w:szCs w:val="32"/>
        </w:rPr>
      </w:pPr>
    </w:p>
    <w:p w14:paraId="061633DA">
      <w:pPr>
        <w:spacing w:line="450" w:lineRule="exact"/>
        <w:rPr>
          <w:rFonts w:ascii="仿宋_GB2312" w:hAnsi="Calibri" w:eastAsia="仿宋_GB2312"/>
          <w:sz w:val="24"/>
          <w:szCs w:val="24"/>
        </w:rPr>
      </w:pPr>
      <w:r>
        <w:rPr>
          <w:rFonts w:ascii="仿宋_GB2312" w:hAnsi="宋体" w:eastAsia="仿宋_GB2312"/>
          <w:sz w:val="24"/>
          <w:szCs w:val="24"/>
        </w:rPr>
        <w:t xml:space="preserve"> </w:t>
      </w:r>
      <w:r>
        <w:rPr>
          <w:rFonts w:hint="eastAsia" w:ascii="仿宋_GB2312" w:hAnsi="宋体" w:eastAsia="仿宋_GB2312"/>
          <w:sz w:val="24"/>
          <w:szCs w:val="24"/>
        </w:rPr>
        <w:t>备注：</w:t>
      </w:r>
    </w:p>
    <w:p w14:paraId="13EC9B0E">
      <w:pPr>
        <w:spacing w:line="450" w:lineRule="exact"/>
        <w:rPr>
          <w:rFonts w:ascii="仿宋_GB2312" w:hAnsi="宋体" w:eastAsia="仿宋_GB2312"/>
          <w:sz w:val="24"/>
          <w:szCs w:val="24"/>
        </w:rPr>
      </w:pPr>
      <w:r>
        <w:rPr>
          <w:rFonts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ascii="仿宋_GB2312" w:hAnsi="宋体" w:eastAsia="仿宋_GB2312"/>
          <w:sz w:val="24"/>
          <w:szCs w:val="24"/>
        </w:rPr>
        <w:t>1、</w:t>
      </w:r>
      <w:r>
        <w:rPr>
          <w:rFonts w:hint="eastAsia" w:ascii="仿宋_GB2312" w:hAnsi="宋体" w:eastAsia="仿宋_GB2312"/>
          <w:sz w:val="24"/>
          <w:szCs w:val="24"/>
        </w:rPr>
        <w:t>“</w:t>
      </w:r>
      <w:r>
        <w:rPr>
          <w:rFonts w:ascii="仿宋_GB2312" w:hAnsi="宋体" w:eastAsia="仿宋_GB2312"/>
          <w:sz w:val="24"/>
          <w:szCs w:val="24"/>
        </w:rPr>
        <w:t>投标规格</w:t>
      </w:r>
      <w:r>
        <w:rPr>
          <w:rFonts w:hint="eastAsia" w:ascii="仿宋_GB2312" w:hAnsi="宋体" w:eastAsia="仿宋_GB2312"/>
          <w:sz w:val="24"/>
          <w:szCs w:val="24"/>
        </w:rPr>
        <w:t>”</w:t>
      </w:r>
      <w:r>
        <w:rPr>
          <w:rFonts w:ascii="仿宋_GB2312" w:hAnsi="宋体" w:eastAsia="仿宋_GB2312"/>
          <w:sz w:val="24"/>
          <w:szCs w:val="24"/>
        </w:rPr>
        <w:t>一栏必须详细填写投标</w:t>
      </w:r>
      <w:r>
        <w:rPr>
          <w:rFonts w:hint="eastAsia" w:ascii="仿宋_GB2312" w:hAnsi="宋体" w:eastAsia="仿宋_GB2312"/>
          <w:sz w:val="24"/>
          <w:szCs w:val="24"/>
        </w:rPr>
        <w:t>服务</w:t>
      </w:r>
      <w:r>
        <w:rPr>
          <w:rFonts w:ascii="仿宋_GB2312" w:hAnsi="宋体" w:eastAsia="仿宋_GB2312"/>
          <w:sz w:val="24"/>
          <w:szCs w:val="24"/>
        </w:rPr>
        <w:t>的具体</w:t>
      </w:r>
      <w:r>
        <w:rPr>
          <w:rFonts w:hint="eastAsia" w:ascii="仿宋_GB2312" w:hAnsi="宋体" w:eastAsia="仿宋_GB2312"/>
          <w:sz w:val="24"/>
          <w:szCs w:val="24"/>
        </w:rPr>
        <w:t>响应情况</w:t>
      </w:r>
      <w:r>
        <w:rPr>
          <w:rFonts w:ascii="仿宋_GB2312" w:hAnsi="宋体" w:eastAsia="仿宋_GB2312"/>
          <w:sz w:val="24"/>
          <w:szCs w:val="24"/>
        </w:rPr>
        <w:t>，不得照搬照抄招标文件的技术要求，否则评标委员会有权认定为不合格响应；</w:t>
      </w:r>
    </w:p>
    <w:p w14:paraId="17A2343B">
      <w:pPr>
        <w:spacing w:line="450" w:lineRule="exact"/>
        <w:ind w:firstLine="480" w:firstLineChars="200"/>
        <w:rPr>
          <w:rFonts w:ascii="仿宋_GB2312" w:hAnsi="宋体" w:eastAsia="仿宋_GB2312"/>
          <w:sz w:val="24"/>
          <w:szCs w:val="24"/>
        </w:rPr>
      </w:pPr>
      <w:r>
        <w:rPr>
          <w:rFonts w:ascii="仿宋_GB2312" w:hAnsi="宋体" w:eastAsia="仿宋_GB2312"/>
          <w:sz w:val="24"/>
          <w:szCs w:val="24"/>
        </w:rPr>
        <w:t>2、投标产品的技术参数应尽可能提供相应的证明资料，以证明投标人响应的真实性。证明资料包括</w:t>
      </w:r>
      <w:r>
        <w:rPr>
          <w:rFonts w:hint="eastAsia" w:ascii="仿宋_GB2312" w:hAnsi="宋体" w:eastAsia="仿宋_GB2312"/>
          <w:sz w:val="24"/>
          <w:szCs w:val="24"/>
        </w:rPr>
        <w:t>服务团队人员证明文件、医学背景学历学位证书、委托代理合同或案件判决书、主管部门出具的证明文件等</w:t>
      </w:r>
      <w:r>
        <w:rPr>
          <w:rFonts w:ascii="仿宋_GB2312" w:hAnsi="宋体" w:eastAsia="仿宋_GB2312"/>
          <w:sz w:val="24"/>
          <w:szCs w:val="24"/>
        </w:rPr>
        <w:t>。投标人应在“说明”一栏中列出技术参数的证明资料名称，并指明该证明资料在投标文件中的具体位置。</w:t>
      </w:r>
    </w:p>
    <w:p w14:paraId="1764BC56">
      <w:pPr>
        <w:spacing w:line="45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、评标委员会有权对以谋取中标为目的的技术规格模糊响应（如有意照搬照抄招标文件的</w:t>
      </w:r>
      <w:r>
        <w:rPr>
          <w:rFonts w:hint="eastAsia" w:ascii="仿宋_GB2312" w:hAnsi="宋体" w:eastAsia="仿宋_GB2312"/>
          <w:sz w:val="24"/>
          <w:szCs w:val="24"/>
        </w:rPr>
        <w:t>综合实力</w:t>
      </w:r>
      <w:r>
        <w:rPr>
          <w:rFonts w:ascii="仿宋_GB2312" w:hAnsi="宋体" w:eastAsia="仿宋_GB2312"/>
          <w:sz w:val="24"/>
          <w:szCs w:val="24"/>
        </w:rPr>
        <w:t>要求）或虚假响应予以认定，并视情况经集中采购机构报市政府采购监督管理部门予以处罚。</w:t>
      </w:r>
    </w:p>
    <w:p w14:paraId="605E210F">
      <w:pPr>
        <w:spacing w:line="450" w:lineRule="exact"/>
        <w:ind w:firstLine="480"/>
        <w:rPr>
          <w:rFonts w:ascii="Calibri" w:hAnsi="Calibri" w:eastAsia="宋体"/>
          <w:sz w:val="24"/>
          <w:szCs w:val="24"/>
        </w:rPr>
      </w:pPr>
    </w:p>
    <w:p w14:paraId="792E83BA">
      <w:pPr>
        <w:spacing w:line="450" w:lineRule="exact"/>
        <w:jc w:val="center"/>
        <w:rPr>
          <w:rFonts w:ascii="黑体" w:hAnsi="黑体" w:eastAsia="黑体"/>
          <w:bCs/>
          <w:kern w:val="0"/>
          <w:sz w:val="32"/>
          <w:szCs w:val="32"/>
        </w:rPr>
      </w:pPr>
    </w:p>
    <w:p w14:paraId="62E34D04">
      <w:pPr>
        <w:spacing w:line="450" w:lineRule="exact"/>
        <w:jc w:val="center"/>
        <w:rPr>
          <w:rFonts w:ascii="黑体" w:hAnsi="黑体" w:eastAsia="黑体"/>
          <w:bCs/>
          <w:kern w:val="0"/>
          <w:sz w:val="32"/>
          <w:szCs w:val="32"/>
        </w:rPr>
      </w:pPr>
    </w:p>
    <w:p w14:paraId="5317FB08">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八</w:t>
      </w:r>
      <w:r>
        <w:rPr>
          <w:rFonts w:ascii="黑体" w:hAnsi="黑体" w:eastAsia="黑体"/>
          <w:bCs/>
          <w:kern w:val="0"/>
          <w:sz w:val="32"/>
          <w:szCs w:val="32"/>
        </w:rPr>
        <w:t>、投标人认为需要加以说明的其他内容</w:t>
      </w:r>
    </w:p>
    <w:p w14:paraId="48CF3AD8">
      <w:pPr>
        <w:spacing w:line="450" w:lineRule="exact"/>
        <w:jc w:val="center"/>
        <w:rPr>
          <w:rFonts w:ascii="仿宋_GB2312" w:hAnsi="黑体" w:eastAsia="仿宋_GB2312"/>
          <w:bCs/>
          <w:kern w:val="0"/>
          <w:sz w:val="32"/>
          <w:szCs w:val="32"/>
        </w:rPr>
      </w:pPr>
      <w:r>
        <w:rPr>
          <w:rFonts w:hint="eastAsia" w:ascii="仿宋_GB2312" w:hAnsi="黑体" w:eastAsia="仿宋_GB2312"/>
          <w:bCs/>
          <w:kern w:val="0"/>
          <w:sz w:val="32"/>
          <w:szCs w:val="32"/>
        </w:rPr>
        <w:t>（自定格式）</w:t>
      </w:r>
    </w:p>
    <w:p w14:paraId="404BF1E4">
      <w:pPr>
        <w:spacing w:line="360" w:lineRule="auto"/>
        <w:ind w:firstLine="640" w:firstLineChars="200"/>
        <w:jc w:val="center"/>
        <w:rPr>
          <w:rFonts w:ascii="方正小标宋_GBK" w:hAnsi="黑体" w:eastAsia="方正小标宋_GBK"/>
          <w:bCs/>
          <w:kern w:val="0"/>
          <w:sz w:val="44"/>
          <w:szCs w:val="44"/>
        </w:rPr>
      </w:pPr>
      <w:r>
        <w:rPr>
          <w:rFonts w:ascii="黑体" w:hAnsi="黑体" w:eastAsia="黑体"/>
          <w:bCs/>
          <w:kern w:val="0"/>
          <w:sz w:val="32"/>
          <w:szCs w:val="32"/>
        </w:rPr>
        <w:br w:type="page"/>
      </w: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五</w:t>
      </w:r>
      <w:r>
        <w:rPr>
          <w:rFonts w:hint="eastAsia" w:ascii="方正小标宋_GBK" w:hAnsi="黑体" w:eastAsia="方正小标宋_GBK"/>
          <w:bCs/>
          <w:kern w:val="0"/>
          <w:sz w:val="44"/>
          <w:szCs w:val="44"/>
        </w:rPr>
        <w:t>章 关键信息</w:t>
      </w:r>
    </w:p>
    <w:p w14:paraId="2D427326">
      <w:pPr>
        <w:spacing w:line="360" w:lineRule="auto"/>
        <w:ind w:firstLine="640" w:firstLineChars="200"/>
        <w:jc w:val="center"/>
        <w:rPr>
          <w:rFonts w:ascii="黑体" w:hAnsi="黑体" w:eastAsia="黑体"/>
          <w:bCs/>
          <w:kern w:val="0"/>
          <w:sz w:val="32"/>
          <w:szCs w:val="32"/>
        </w:rPr>
      </w:pPr>
    </w:p>
    <w:p w14:paraId="17BAC8DB">
      <w:pPr>
        <w:spacing w:line="360" w:lineRule="auto"/>
        <w:ind w:firstLine="640" w:firstLineChars="200"/>
        <w:jc w:val="left"/>
        <w:rPr>
          <w:rFonts w:hint="default" w:ascii="黑体" w:hAnsi="黑体" w:eastAsia="黑体"/>
          <w:bCs/>
          <w:kern w:val="0"/>
          <w:sz w:val="32"/>
          <w:szCs w:val="32"/>
          <w:lang w:val="en-US" w:eastAsia="zh-CN"/>
        </w:rPr>
      </w:pPr>
      <w:r>
        <w:rPr>
          <w:rFonts w:hint="eastAsia" w:ascii="黑体" w:hAnsi="黑体" w:eastAsia="黑体"/>
          <w:bCs/>
          <w:kern w:val="0"/>
          <w:sz w:val="32"/>
          <w:szCs w:val="32"/>
        </w:rPr>
        <w:t>项目编号：SZSKQYY-202</w:t>
      </w:r>
      <w:r>
        <w:rPr>
          <w:rFonts w:hint="eastAsia" w:ascii="黑体" w:hAnsi="黑体" w:eastAsia="黑体"/>
          <w:bCs/>
          <w:kern w:val="0"/>
          <w:sz w:val="32"/>
          <w:szCs w:val="32"/>
          <w:lang w:val="en-US" w:eastAsia="zh-CN"/>
        </w:rPr>
        <w:t>3</w:t>
      </w:r>
      <w:r>
        <w:rPr>
          <w:rFonts w:hint="eastAsia" w:ascii="黑体" w:hAnsi="黑体" w:eastAsia="黑体"/>
          <w:bCs/>
          <w:kern w:val="0"/>
          <w:sz w:val="32"/>
          <w:szCs w:val="32"/>
        </w:rPr>
        <w:t>-</w:t>
      </w:r>
      <w:r>
        <w:rPr>
          <w:rFonts w:hint="eastAsia" w:ascii="黑体" w:hAnsi="黑体" w:eastAsia="黑体"/>
          <w:bCs/>
          <w:kern w:val="0"/>
          <w:sz w:val="32"/>
          <w:szCs w:val="32"/>
          <w:lang w:val="en-US" w:eastAsia="zh-CN"/>
        </w:rPr>
        <w:t>1226</w:t>
      </w:r>
    </w:p>
    <w:p w14:paraId="7DF1D64A">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项目名称：深圳市口腔医院</w:t>
      </w:r>
      <w:r>
        <w:rPr>
          <w:rFonts w:hint="eastAsia" w:ascii="仿宋_GB2312" w:eastAsia="仿宋_GB2312"/>
          <w:sz w:val="32"/>
          <w:szCs w:val="32"/>
          <w:lang w:val="en-US" w:eastAsia="zh-CN"/>
        </w:rPr>
        <w:t>院史馆布展设计服务</w:t>
      </w:r>
      <w:r>
        <w:rPr>
          <w:rFonts w:hint="eastAsia" w:ascii="仿宋_GB2312" w:eastAsia="仿宋_GB2312"/>
          <w:sz w:val="32"/>
          <w:szCs w:val="32"/>
        </w:rPr>
        <w:t>项目</w:t>
      </w:r>
    </w:p>
    <w:p w14:paraId="21050809">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项目类型：服务类</w:t>
      </w:r>
    </w:p>
    <w:p w14:paraId="51E59BBE">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采购方式：</w:t>
      </w:r>
      <w:r>
        <w:rPr>
          <w:rFonts w:hint="eastAsia" w:ascii="仿宋_GB2312" w:hAnsi="宋体" w:eastAsia="仿宋_GB2312" w:cs="宋体"/>
          <w:sz w:val="32"/>
          <w:szCs w:val="32"/>
          <w:lang w:val="en-US" w:eastAsia="zh-CN"/>
        </w:rPr>
        <w:t>院内</w:t>
      </w:r>
      <w:r>
        <w:rPr>
          <w:rFonts w:hint="eastAsia" w:ascii="仿宋_GB2312" w:hAnsi="宋体" w:eastAsia="仿宋_GB2312" w:cs="宋体"/>
          <w:sz w:val="32"/>
          <w:szCs w:val="32"/>
        </w:rPr>
        <w:t>公开招标</w:t>
      </w:r>
    </w:p>
    <w:p w14:paraId="07192D47">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评分方式：综合评分法</w:t>
      </w:r>
    </w:p>
    <w:p w14:paraId="76F25A32">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综合得分：P=P1+P2+P3</w:t>
      </w:r>
    </w:p>
    <w:p w14:paraId="7836B2A8">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P1.价格部分（满分20分）</w:t>
      </w:r>
    </w:p>
    <w:p w14:paraId="2B25187E">
      <w:pPr>
        <w:spacing w:line="360" w:lineRule="auto"/>
        <w:ind w:firstLine="640" w:firstLineChars="200"/>
        <w:jc w:val="left"/>
        <w:rPr>
          <w:rFonts w:ascii="仿宋_GB2312" w:eastAsia="仿宋_GB2312"/>
          <w:bCs/>
          <w:sz w:val="32"/>
          <w:szCs w:val="32"/>
        </w:rPr>
      </w:pPr>
      <w:r>
        <w:rPr>
          <w:rFonts w:hint="eastAsia" w:ascii="仿宋_GB2312" w:eastAsia="仿宋_GB2312"/>
          <w:bCs/>
          <w:sz w:val="32"/>
          <w:szCs w:val="32"/>
        </w:rPr>
        <w:t>计算方法：价格分=评标基准价/投标报价*20</w:t>
      </w:r>
    </w:p>
    <w:p w14:paraId="44D8C219">
      <w:pPr>
        <w:spacing w:line="360" w:lineRule="auto"/>
        <w:ind w:firstLine="643" w:firstLineChars="200"/>
        <w:jc w:val="left"/>
        <w:rPr>
          <w:rFonts w:ascii="仿宋_GB2312" w:hAnsi="宋体" w:eastAsia="仿宋_GB2312"/>
          <w:b/>
          <w:sz w:val="32"/>
          <w:szCs w:val="32"/>
          <w:u w:val="single"/>
        </w:rPr>
      </w:pPr>
      <w:r>
        <w:rPr>
          <w:rFonts w:hint="eastAsia" w:ascii="仿宋_GB2312" w:hAnsi="宋体" w:eastAsia="仿宋_GB2312"/>
          <w:b/>
          <w:sz w:val="32"/>
          <w:szCs w:val="32"/>
          <w:u w:val="single"/>
        </w:rPr>
        <w:t>注：本次采购设定预算审核价，投标人的投标报价超过预算审核价为无效投标。</w:t>
      </w:r>
    </w:p>
    <w:p w14:paraId="4A09CF7A">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P2.技术服务部分（满分50分）</w:t>
      </w:r>
    </w:p>
    <w:p w14:paraId="69380E08">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P3.综合实力部分（满分30分）</w:t>
      </w:r>
    </w:p>
    <w:p w14:paraId="686AE177">
      <w:pPr>
        <w:spacing w:beforeLines="50" w:afterLines="50" w:line="45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计算方法：由各专家独立评分，然后加权平均计算得分。</w:t>
      </w:r>
    </w:p>
    <w:p w14:paraId="1A9BDB83">
      <w:pPr>
        <w:widowControl/>
        <w:ind w:firstLine="160" w:firstLineChars="50"/>
        <w:jc w:val="left"/>
        <w:rPr>
          <w:rFonts w:ascii="仿宋_GB2312" w:hAnsi="宋体" w:eastAsia="仿宋_GB2312"/>
          <w:bCs/>
          <w:sz w:val="32"/>
          <w:szCs w:val="32"/>
        </w:rPr>
      </w:pPr>
      <w:r>
        <w:rPr>
          <w:rFonts w:ascii="仿宋_GB2312" w:hAnsi="宋体" w:eastAsia="仿宋_GB2312"/>
          <w:bCs/>
          <w:sz w:val="32"/>
          <w:szCs w:val="32"/>
        </w:rPr>
        <w:br w:type="page"/>
      </w:r>
    </w:p>
    <w:p w14:paraId="3D66B0A6">
      <w:pPr>
        <w:spacing w:line="360" w:lineRule="auto"/>
        <w:ind w:firstLine="880" w:firstLineChars="200"/>
        <w:jc w:val="center"/>
        <w:rPr>
          <w:rFonts w:hint="eastAsia" w:ascii="方正小标宋_GBK" w:hAnsi="黑体" w:eastAsia="方正小标宋_GBK"/>
          <w:bCs/>
          <w:kern w:val="0"/>
          <w:sz w:val="44"/>
          <w:szCs w:val="44"/>
        </w:rPr>
      </w:pP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六</w:t>
      </w:r>
      <w:r>
        <w:rPr>
          <w:rFonts w:hint="eastAsia" w:ascii="方正小标宋_GBK" w:hAnsi="黑体" w:eastAsia="方正小标宋_GBK"/>
          <w:bCs/>
          <w:kern w:val="0"/>
          <w:sz w:val="44"/>
          <w:szCs w:val="44"/>
        </w:rPr>
        <w:t>章 投标文件初审表</w:t>
      </w:r>
    </w:p>
    <w:p w14:paraId="18DD4FF3">
      <w:pPr>
        <w:autoSpaceDE w:val="0"/>
        <w:autoSpaceDN w:val="0"/>
        <w:adjustRightInd w:val="0"/>
        <w:snapToGrid w:val="0"/>
        <w:spacing w:line="400" w:lineRule="exact"/>
        <w:ind w:firstLine="450"/>
        <w:jc w:val="center"/>
        <w:rPr>
          <w:rFonts w:ascii="黑体" w:hAnsi="黑体" w:eastAsia="黑体"/>
          <w:color w:val="00000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58"/>
      </w:tblGrid>
      <w:tr w14:paraId="653D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75" w:type="dxa"/>
            <w:gridSpan w:val="2"/>
          </w:tcPr>
          <w:p w14:paraId="38A4907E">
            <w:pPr>
              <w:jc w:val="center"/>
              <w:rPr>
                <w:rFonts w:ascii="仿宋_GB2312" w:hAnsi="宋体" w:eastAsia="仿宋_GB2312"/>
                <w:sz w:val="24"/>
                <w:szCs w:val="24"/>
              </w:rPr>
            </w:pPr>
            <w:r>
              <w:rPr>
                <w:rFonts w:hint="eastAsia" w:ascii="仿宋_GB2312" w:hAnsi="宋体" w:eastAsia="仿宋_GB2312"/>
                <w:sz w:val="24"/>
                <w:szCs w:val="24"/>
              </w:rPr>
              <w:t>资格性检查表</w:t>
            </w:r>
          </w:p>
        </w:tc>
      </w:tr>
      <w:tr w14:paraId="2C34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0293AC3F">
            <w:pPr>
              <w:jc w:val="center"/>
              <w:rPr>
                <w:rFonts w:ascii="仿宋_GB2312" w:hAnsi="宋体" w:eastAsia="仿宋_GB2312"/>
                <w:sz w:val="24"/>
                <w:szCs w:val="24"/>
              </w:rPr>
            </w:pPr>
            <w:r>
              <w:rPr>
                <w:rFonts w:hint="eastAsia" w:ascii="仿宋_GB2312" w:hAnsi="宋体" w:eastAsia="仿宋_GB2312"/>
                <w:sz w:val="24"/>
                <w:szCs w:val="24"/>
              </w:rPr>
              <w:t>1</w:t>
            </w:r>
          </w:p>
        </w:tc>
        <w:tc>
          <w:tcPr>
            <w:tcW w:w="8158" w:type="dxa"/>
          </w:tcPr>
          <w:p w14:paraId="7E1402D9">
            <w:pPr>
              <w:rPr>
                <w:rFonts w:ascii="仿宋_GB2312" w:hAnsi="宋体" w:eastAsia="仿宋_GB2312"/>
                <w:sz w:val="24"/>
                <w:szCs w:val="24"/>
              </w:rPr>
            </w:pPr>
            <w:r>
              <w:rPr>
                <w:rFonts w:hint="eastAsia" w:ascii="仿宋_GB2312" w:hAnsi="宋体" w:eastAsia="仿宋_GB2312"/>
                <w:sz w:val="24"/>
                <w:szCs w:val="24"/>
              </w:rPr>
              <w:t>投标人不具备招标文件所列的资格要求，或未提交相应的资格证明资料（详见《招标公告》“对投标人资格要求”，其中未列示的资格要求不得导致废标）。</w:t>
            </w:r>
          </w:p>
        </w:tc>
      </w:tr>
      <w:tr w14:paraId="512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20EE5763">
            <w:pPr>
              <w:jc w:val="center"/>
              <w:rPr>
                <w:rFonts w:ascii="仿宋_GB2312" w:hAnsi="宋体" w:eastAsia="仿宋_GB2312"/>
                <w:sz w:val="24"/>
                <w:szCs w:val="24"/>
              </w:rPr>
            </w:pPr>
            <w:r>
              <w:rPr>
                <w:rFonts w:hint="eastAsia" w:ascii="仿宋_GB2312" w:hAnsi="宋体" w:eastAsia="仿宋_GB2312"/>
                <w:sz w:val="24"/>
                <w:szCs w:val="24"/>
              </w:rPr>
              <w:t>2</w:t>
            </w:r>
          </w:p>
        </w:tc>
        <w:tc>
          <w:tcPr>
            <w:tcW w:w="8158" w:type="dxa"/>
          </w:tcPr>
          <w:p w14:paraId="62E3FAAD">
            <w:pPr>
              <w:rPr>
                <w:rFonts w:ascii="仿宋_GB2312" w:hAnsi="宋体" w:eastAsia="仿宋_GB2312"/>
                <w:sz w:val="24"/>
                <w:szCs w:val="24"/>
              </w:rPr>
            </w:pPr>
            <w:r>
              <w:rPr>
                <w:rFonts w:hint="eastAsia" w:ascii="仿宋_GB2312" w:hAnsi="宋体" w:eastAsia="仿宋_GB2312"/>
                <w:sz w:val="24"/>
                <w:szCs w:val="24"/>
              </w:rPr>
              <w:t>投标人不具备国家有关法律规定的有关资质。</w:t>
            </w:r>
          </w:p>
        </w:tc>
      </w:tr>
      <w:tr w14:paraId="34F1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75" w:type="dxa"/>
            <w:gridSpan w:val="2"/>
          </w:tcPr>
          <w:p w14:paraId="10E4B5B7">
            <w:pPr>
              <w:jc w:val="center"/>
              <w:rPr>
                <w:rFonts w:ascii="仿宋_GB2312" w:hAnsi="宋体" w:eastAsia="仿宋_GB2312"/>
                <w:sz w:val="24"/>
                <w:szCs w:val="24"/>
              </w:rPr>
            </w:pPr>
            <w:r>
              <w:rPr>
                <w:rFonts w:hint="eastAsia" w:ascii="仿宋_GB2312" w:hAnsi="宋体" w:eastAsia="仿宋_GB2312"/>
                <w:sz w:val="24"/>
                <w:szCs w:val="24"/>
              </w:rPr>
              <w:t>符合性检查表</w:t>
            </w:r>
          </w:p>
        </w:tc>
      </w:tr>
      <w:tr w14:paraId="6989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3C36C1CD">
            <w:pPr>
              <w:jc w:val="center"/>
              <w:rPr>
                <w:rFonts w:ascii="仿宋_GB2312" w:hAnsi="宋体" w:eastAsia="仿宋_GB2312"/>
                <w:sz w:val="24"/>
                <w:szCs w:val="24"/>
              </w:rPr>
            </w:pPr>
            <w:r>
              <w:rPr>
                <w:rFonts w:hint="eastAsia" w:ascii="仿宋_GB2312" w:hAnsi="宋体" w:eastAsia="仿宋_GB2312"/>
                <w:sz w:val="24"/>
                <w:szCs w:val="24"/>
              </w:rPr>
              <w:t>1</w:t>
            </w:r>
          </w:p>
        </w:tc>
        <w:tc>
          <w:tcPr>
            <w:tcW w:w="8158" w:type="dxa"/>
          </w:tcPr>
          <w:p w14:paraId="25506128">
            <w:pPr>
              <w:rPr>
                <w:rFonts w:ascii="仿宋_GB2312" w:hAnsi="宋体" w:eastAsia="仿宋_GB2312"/>
                <w:sz w:val="24"/>
                <w:szCs w:val="24"/>
              </w:rPr>
            </w:pPr>
            <w:r>
              <w:rPr>
                <w:rFonts w:hint="eastAsia" w:ascii="仿宋_GB2312" w:hAnsi="宋体" w:eastAsia="仿宋_GB2312"/>
                <w:sz w:val="24"/>
                <w:szCs w:val="24"/>
              </w:rPr>
              <w:t>将一个包中的内容拆开投标。</w:t>
            </w:r>
          </w:p>
        </w:tc>
      </w:tr>
      <w:tr w14:paraId="43A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32040F07">
            <w:pPr>
              <w:jc w:val="center"/>
              <w:rPr>
                <w:rFonts w:ascii="仿宋_GB2312" w:hAnsi="宋体" w:eastAsia="仿宋_GB2312"/>
                <w:sz w:val="24"/>
                <w:szCs w:val="24"/>
              </w:rPr>
            </w:pPr>
            <w:r>
              <w:rPr>
                <w:rFonts w:hint="eastAsia" w:ascii="仿宋_GB2312" w:hAnsi="宋体" w:eastAsia="仿宋_GB2312"/>
                <w:sz w:val="24"/>
                <w:szCs w:val="24"/>
              </w:rPr>
              <w:t>2</w:t>
            </w:r>
          </w:p>
        </w:tc>
        <w:tc>
          <w:tcPr>
            <w:tcW w:w="8158" w:type="dxa"/>
          </w:tcPr>
          <w:p w14:paraId="2A08605C">
            <w:pPr>
              <w:rPr>
                <w:rFonts w:ascii="仿宋_GB2312" w:hAnsi="宋体" w:eastAsia="仿宋_GB2312"/>
                <w:sz w:val="24"/>
                <w:szCs w:val="24"/>
              </w:rPr>
            </w:pPr>
            <w:r>
              <w:rPr>
                <w:rFonts w:hint="eastAsia" w:ascii="仿宋_GB2312" w:hAnsi="宋体" w:eastAsia="仿宋_GB2312"/>
                <w:sz w:val="24"/>
                <w:szCs w:val="24"/>
              </w:rPr>
              <w:t>招标文件未规定允许有替代方案时，对同一货物投标时，同时提供两套或两套以上的投标方案。</w:t>
            </w:r>
          </w:p>
        </w:tc>
      </w:tr>
      <w:tr w14:paraId="4965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18C1344D">
            <w:pPr>
              <w:jc w:val="center"/>
              <w:rPr>
                <w:rFonts w:ascii="仿宋_GB2312" w:hAnsi="宋体" w:eastAsia="仿宋_GB2312"/>
                <w:sz w:val="24"/>
                <w:szCs w:val="24"/>
              </w:rPr>
            </w:pPr>
            <w:r>
              <w:rPr>
                <w:rFonts w:hint="eastAsia" w:ascii="仿宋_GB2312" w:hAnsi="宋体" w:eastAsia="仿宋_GB2312"/>
                <w:sz w:val="24"/>
                <w:szCs w:val="24"/>
              </w:rPr>
              <w:t>3</w:t>
            </w:r>
          </w:p>
        </w:tc>
        <w:tc>
          <w:tcPr>
            <w:tcW w:w="8158" w:type="dxa"/>
          </w:tcPr>
          <w:p w14:paraId="2F74E7BF">
            <w:pPr>
              <w:rPr>
                <w:rFonts w:ascii="仿宋_GB2312" w:hAnsi="宋体" w:eastAsia="仿宋_GB2312"/>
                <w:sz w:val="24"/>
                <w:szCs w:val="24"/>
              </w:rPr>
            </w:pPr>
            <w:r>
              <w:rPr>
                <w:rFonts w:hint="eastAsia" w:ascii="仿宋_GB2312" w:hAnsi="宋体" w:eastAsia="仿宋_GB2312"/>
                <w:sz w:val="24"/>
                <w:szCs w:val="24"/>
              </w:rPr>
              <w:t>投标总价高于项目预算限额。</w:t>
            </w:r>
          </w:p>
        </w:tc>
      </w:tr>
      <w:tr w14:paraId="7F1A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1C29FD87">
            <w:pPr>
              <w:jc w:val="center"/>
              <w:rPr>
                <w:rFonts w:ascii="仿宋_GB2312" w:hAnsi="宋体" w:eastAsia="仿宋_GB2312"/>
                <w:sz w:val="24"/>
                <w:szCs w:val="24"/>
              </w:rPr>
            </w:pPr>
            <w:r>
              <w:rPr>
                <w:rFonts w:hint="eastAsia" w:ascii="仿宋_GB2312" w:hAnsi="宋体" w:eastAsia="仿宋_GB2312"/>
                <w:sz w:val="24"/>
                <w:szCs w:val="24"/>
              </w:rPr>
              <w:t>4</w:t>
            </w:r>
          </w:p>
        </w:tc>
        <w:tc>
          <w:tcPr>
            <w:tcW w:w="8158" w:type="dxa"/>
          </w:tcPr>
          <w:p w14:paraId="3D9456EA">
            <w:pPr>
              <w:rPr>
                <w:rFonts w:ascii="仿宋_GB2312" w:hAnsi="宋体" w:eastAsia="仿宋_GB2312"/>
                <w:sz w:val="24"/>
                <w:szCs w:val="24"/>
              </w:rPr>
            </w:pPr>
            <w:r>
              <w:rPr>
                <w:rFonts w:hint="eastAsia" w:ascii="仿宋_GB2312" w:hAnsi="宋体" w:eastAsia="仿宋_GB2312"/>
                <w:sz w:val="24"/>
                <w:szCs w:val="24"/>
              </w:rPr>
              <w:t>同一项目出现两个及以上报价，按规定又无法确定哪个是有效报价。</w:t>
            </w:r>
          </w:p>
        </w:tc>
      </w:tr>
      <w:tr w14:paraId="15D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6D9A7146">
            <w:pPr>
              <w:jc w:val="center"/>
              <w:rPr>
                <w:rFonts w:ascii="仿宋_GB2312" w:hAnsi="宋体" w:eastAsia="仿宋_GB2312"/>
                <w:sz w:val="24"/>
                <w:szCs w:val="24"/>
              </w:rPr>
            </w:pPr>
            <w:r>
              <w:rPr>
                <w:rFonts w:hint="eastAsia" w:ascii="仿宋_GB2312" w:hAnsi="宋体" w:eastAsia="仿宋_GB2312"/>
                <w:sz w:val="24"/>
                <w:szCs w:val="24"/>
              </w:rPr>
              <w:t>5</w:t>
            </w:r>
          </w:p>
        </w:tc>
        <w:tc>
          <w:tcPr>
            <w:tcW w:w="8158" w:type="dxa"/>
          </w:tcPr>
          <w:p w14:paraId="570617FB">
            <w:pPr>
              <w:rPr>
                <w:rFonts w:ascii="仿宋_GB2312" w:hAnsi="宋体" w:eastAsia="仿宋_GB2312"/>
                <w:sz w:val="24"/>
                <w:szCs w:val="24"/>
              </w:rPr>
            </w:pPr>
            <w:r>
              <w:rPr>
                <w:rFonts w:hint="eastAsia" w:ascii="仿宋_GB2312" w:hAnsi="宋体" w:eastAsia="仿宋_GB2312"/>
                <w:sz w:val="24"/>
                <w:szCs w:val="24"/>
              </w:rPr>
              <w:t>投标人的报价低于其成本，且不能做出合理说明。</w:t>
            </w:r>
          </w:p>
        </w:tc>
      </w:tr>
      <w:tr w14:paraId="6508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0E713C5E">
            <w:pPr>
              <w:jc w:val="center"/>
              <w:rPr>
                <w:rFonts w:ascii="仿宋_GB2312" w:hAnsi="宋体" w:eastAsia="仿宋_GB2312"/>
                <w:sz w:val="24"/>
                <w:szCs w:val="24"/>
              </w:rPr>
            </w:pPr>
            <w:r>
              <w:rPr>
                <w:rFonts w:hint="eastAsia" w:ascii="仿宋_GB2312" w:hAnsi="宋体" w:eastAsia="仿宋_GB2312"/>
                <w:sz w:val="24"/>
                <w:szCs w:val="24"/>
              </w:rPr>
              <w:t>6</w:t>
            </w:r>
          </w:p>
        </w:tc>
        <w:tc>
          <w:tcPr>
            <w:tcW w:w="8158" w:type="dxa"/>
          </w:tcPr>
          <w:p w14:paraId="473FAE3C">
            <w:pPr>
              <w:rPr>
                <w:rFonts w:ascii="仿宋_GB2312" w:hAnsi="宋体" w:eastAsia="仿宋_GB2312"/>
                <w:sz w:val="24"/>
                <w:szCs w:val="24"/>
              </w:rPr>
            </w:pPr>
            <w:r>
              <w:rPr>
                <w:rFonts w:hint="eastAsia" w:ascii="仿宋_GB2312" w:hAnsi="宋体" w:eastAsia="仿宋_GB2312"/>
                <w:sz w:val="24"/>
                <w:szCs w:val="24"/>
              </w:rPr>
              <w:t>投标文件载明的招标项目完成期限超过招标文件规定的期限。</w:t>
            </w:r>
          </w:p>
        </w:tc>
      </w:tr>
      <w:tr w14:paraId="15B2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7F86B89A">
            <w:pPr>
              <w:jc w:val="center"/>
              <w:rPr>
                <w:rFonts w:ascii="仿宋_GB2312" w:hAnsi="宋体" w:eastAsia="仿宋_GB2312"/>
                <w:sz w:val="24"/>
                <w:szCs w:val="24"/>
              </w:rPr>
            </w:pPr>
            <w:r>
              <w:rPr>
                <w:rFonts w:hint="eastAsia" w:ascii="仿宋_GB2312" w:hAnsi="宋体" w:eastAsia="仿宋_GB2312"/>
                <w:sz w:val="24"/>
                <w:szCs w:val="24"/>
              </w:rPr>
              <w:t>7</w:t>
            </w:r>
          </w:p>
        </w:tc>
        <w:tc>
          <w:tcPr>
            <w:tcW w:w="8158" w:type="dxa"/>
          </w:tcPr>
          <w:p w14:paraId="1979BF22">
            <w:pPr>
              <w:rPr>
                <w:rFonts w:ascii="仿宋_GB2312" w:hAnsi="宋体" w:eastAsia="仿宋_GB2312"/>
                <w:color w:val="000000"/>
                <w:sz w:val="24"/>
                <w:szCs w:val="24"/>
              </w:rPr>
            </w:pPr>
            <w:r>
              <w:rPr>
                <w:rFonts w:hint="eastAsia" w:ascii="仿宋_GB2312" w:hAnsi="宋体" w:eastAsia="仿宋_GB2312"/>
                <w:color w:val="000000"/>
                <w:sz w:val="24"/>
                <w:szCs w:val="24"/>
              </w:rPr>
              <w:t>所投产品在质量、技术、方案等方面没有实质性满足招标文件要求（是否实质性满足招标文件要求，由评标委员会来做出评判）。</w:t>
            </w:r>
          </w:p>
        </w:tc>
      </w:tr>
      <w:tr w14:paraId="46C8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78FD4198">
            <w:pPr>
              <w:jc w:val="center"/>
              <w:rPr>
                <w:rFonts w:ascii="仿宋_GB2312" w:hAnsi="宋体" w:eastAsia="仿宋_GB2312"/>
                <w:sz w:val="24"/>
                <w:szCs w:val="24"/>
              </w:rPr>
            </w:pPr>
            <w:r>
              <w:rPr>
                <w:rFonts w:hint="eastAsia" w:ascii="仿宋_GB2312" w:hAnsi="宋体" w:eastAsia="仿宋_GB2312"/>
                <w:sz w:val="24"/>
                <w:szCs w:val="24"/>
              </w:rPr>
              <w:t>8</w:t>
            </w:r>
          </w:p>
        </w:tc>
        <w:tc>
          <w:tcPr>
            <w:tcW w:w="8158" w:type="dxa"/>
          </w:tcPr>
          <w:p w14:paraId="74134E58">
            <w:pPr>
              <w:rPr>
                <w:rFonts w:ascii="仿宋_GB2312" w:hAnsi="宋体" w:eastAsia="仿宋_GB2312"/>
                <w:sz w:val="24"/>
                <w:szCs w:val="24"/>
              </w:rPr>
            </w:pPr>
            <w:r>
              <w:rPr>
                <w:rFonts w:hint="eastAsia" w:ascii="仿宋_GB2312" w:hAnsi="宋体" w:eastAsia="仿宋_GB2312"/>
                <w:sz w:val="24"/>
                <w:szCs w:val="24"/>
              </w:rPr>
              <w:t>未按招标文件附件所提供的样式和要求完整填写投标文件的，以及未按招标文件要求详细填报的。</w:t>
            </w:r>
          </w:p>
        </w:tc>
      </w:tr>
      <w:tr w14:paraId="7CB5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34FC1EAF">
            <w:pPr>
              <w:jc w:val="center"/>
              <w:rPr>
                <w:rFonts w:ascii="仿宋_GB2312" w:hAnsi="宋体" w:eastAsia="仿宋_GB2312"/>
                <w:sz w:val="24"/>
                <w:szCs w:val="24"/>
              </w:rPr>
            </w:pPr>
            <w:r>
              <w:rPr>
                <w:rFonts w:hint="eastAsia" w:ascii="仿宋_GB2312" w:hAnsi="宋体" w:eastAsia="仿宋_GB2312"/>
                <w:sz w:val="24"/>
                <w:szCs w:val="24"/>
              </w:rPr>
              <w:t>9</w:t>
            </w:r>
          </w:p>
        </w:tc>
        <w:tc>
          <w:tcPr>
            <w:tcW w:w="8158" w:type="dxa"/>
          </w:tcPr>
          <w:p w14:paraId="59683519">
            <w:pPr>
              <w:rPr>
                <w:rFonts w:ascii="仿宋_GB2312" w:hAnsi="宋体" w:eastAsia="仿宋_GB2312"/>
                <w:sz w:val="24"/>
                <w:szCs w:val="24"/>
              </w:rPr>
            </w:pPr>
            <w:r>
              <w:rPr>
                <w:rFonts w:hint="eastAsia" w:ascii="仿宋_GB2312" w:hAnsi="宋体" w:eastAsia="仿宋_GB2312"/>
                <w:sz w:val="24"/>
                <w:szCs w:val="24"/>
              </w:rPr>
              <w:t>《技术服务规格偏离表》或《综合实力规格偏离表》填写不明或不实。</w:t>
            </w:r>
          </w:p>
        </w:tc>
      </w:tr>
      <w:tr w14:paraId="46CA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72E700D8">
            <w:pPr>
              <w:jc w:val="center"/>
              <w:rPr>
                <w:rFonts w:ascii="仿宋_GB2312" w:hAnsi="宋体" w:eastAsia="仿宋_GB2312"/>
                <w:sz w:val="24"/>
                <w:szCs w:val="24"/>
              </w:rPr>
            </w:pPr>
            <w:r>
              <w:rPr>
                <w:rFonts w:hint="eastAsia" w:ascii="仿宋_GB2312" w:hAnsi="宋体" w:eastAsia="仿宋_GB2312"/>
                <w:sz w:val="24"/>
                <w:szCs w:val="24"/>
              </w:rPr>
              <w:t>10</w:t>
            </w:r>
          </w:p>
        </w:tc>
        <w:tc>
          <w:tcPr>
            <w:tcW w:w="8158" w:type="dxa"/>
          </w:tcPr>
          <w:p w14:paraId="295ADB2B">
            <w:pPr>
              <w:rPr>
                <w:rFonts w:ascii="仿宋_GB2312" w:hAnsi="宋体" w:eastAsia="仿宋_GB2312"/>
                <w:sz w:val="24"/>
                <w:szCs w:val="24"/>
              </w:rPr>
            </w:pPr>
            <w:r>
              <w:rPr>
                <w:rFonts w:hint="eastAsia" w:ascii="仿宋_GB2312" w:hAnsi="宋体" w:eastAsia="仿宋_GB2312"/>
                <w:sz w:val="24"/>
                <w:szCs w:val="24"/>
              </w:rPr>
              <w:t>投标报价有严重缺漏项目。</w:t>
            </w:r>
          </w:p>
        </w:tc>
      </w:tr>
      <w:tr w14:paraId="63A8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0AB410E1">
            <w:pPr>
              <w:jc w:val="center"/>
              <w:rPr>
                <w:rFonts w:ascii="仿宋_GB2312" w:hAnsi="宋体" w:eastAsia="仿宋_GB2312"/>
                <w:sz w:val="24"/>
                <w:szCs w:val="24"/>
              </w:rPr>
            </w:pPr>
            <w:r>
              <w:rPr>
                <w:rFonts w:hint="eastAsia" w:ascii="仿宋_GB2312" w:hAnsi="宋体" w:eastAsia="仿宋_GB2312"/>
                <w:sz w:val="24"/>
                <w:szCs w:val="24"/>
              </w:rPr>
              <w:t>11</w:t>
            </w:r>
          </w:p>
        </w:tc>
        <w:tc>
          <w:tcPr>
            <w:tcW w:w="8158" w:type="dxa"/>
          </w:tcPr>
          <w:p w14:paraId="135D59AA">
            <w:pPr>
              <w:rPr>
                <w:rFonts w:ascii="仿宋_GB2312" w:hAnsi="宋体" w:eastAsia="仿宋_GB2312"/>
                <w:sz w:val="24"/>
                <w:szCs w:val="24"/>
              </w:rPr>
            </w:pPr>
            <w:r>
              <w:rPr>
                <w:rFonts w:hint="eastAsia" w:ascii="仿宋_GB2312" w:hAnsi="宋体" w:eastAsia="仿宋_GB2312"/>
                <w:sz w:val="24"/>
                <w:szCs w:val="24"/>
              </w:rPr>
              <w:t>法律、法规规定的其他情形。</w:t>
            </w:r>
          </w:p>
        </w:tc>
      </w:tr>
    </w:tbl>
    <w:p w14:paraId="1D85CF07">
      <w:pPr>
        <w:autoSpaceDE w:val="0"/>
        <w:autoSpaceDN w:val="0"/>
        <w:adjustRightInd w:val="0"/>
        <w:snapToGrid w:val="0"/>
        <w:spacing w:line="400" w:lineRule="exact"/>
        <w:ind w:firstLine="450"/>
        <w:jc w:val="center"/>
        <w:rPr>
          <w:rFonts w:ascii="方正小标宋_GBK" w:hAnsi="黑体" w:eastAsia="方正小标宋_GBK"/>
          <w:color w:val="000000"/>
          <w:sz w:val="44"/>
          <w:szCs w:val="44"/>
        </w:rPr>
      </w:pPr>
    </w:p>
    <w:p w14:paraId="52D41794">
      <w:pPr>
        <w:widowControl/>
        <w:ind w:firstLine="160" w:firstLineChars="50"/>
        <w:jc w:val="left"/>
        <w:rPr>
          <w:rFonts w:ascii="黑体" w:hAnsi="黑体" w:eastAsia="黑体"/>
          <w:bCs/>
          <w:sz w:val="32"/>
          <w:szCs w:val="32"/>
        </w:rPr>
      </w:pPr>
      <w:r>
        <w:rPr>
          <w:rFonts w:ascii="黑体" w:hAnsi="黑体" w:eastAsia="黑体"/>
          <w:bCs/>
          <w:sz w:val="32"/>
          <w:szCs w:val="32"/>
        </w:rPr>
        <w:br w:type="page"/>
      </w:r>
    </w:p>
    <w:p w14:paraId="5A9D7950">
      <w:pPr>
        <w:spacing w:line="360" w:lineRule="auto"/>
        <w:ind w:firstLine="880" w:firstLineChars="200"/>
        <w:jc w:val="center"/>
        <w:rPr>
          <w:rFonts w:hint="eastAsia" w:ascii="方正小标宋_GBK" w:hAnsi="黑体" w:eastAsia="方正小标宋_GBK"/>
          <w:bCs/>
          <w:kern w:val="0"/>
          <w:sz w:val="44"/>
          <w:szCs w:val="44"/>
        </w:rPr>
      </w:pP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七</w:t>
      </w:r>
      <w:r>
        <w:rPr>
          <w:rFonts w:hint="eastAsia" w:ascii="方正小标宋_GBK" w:hAnsi="黑体" w:eastAsia="方正小标宋_GBK"/>
          <w:bCs/>
          <w:kern w:val="0"/>
          <w:sz w:val="44"/>
          <w:szCs w:val="44"/>
        </w:rPr>
        <w:t>章 服务要求</w:t>
      </w:r>
    </w:p>
    <w:p w14:paraId="7401846B">
      <w:pPr>
        <w:spacing w:beforeLines="50" w:afterLines="50"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本项目采用综合评分法，评委会将对投标人的费用报价、投标方案、综合服务能力等方面进行综合评审，并由评委进行综合评审打分，分值安排如下：</w:t>
      </w:r>
    </w:p>
    <w:tbl>
      <w:tblPr>
        <w:tblStyle w:val="10"/>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4253"/>
        <w:gridCol w:w="1417"/>
        <w:gridCol w:w="1135"/>
      </w:tblGrid>
      <w:tr w14:paraId="6A53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9435C5">
            <w:pPr>
              <w:spacing w:beforeLines="50" w:afterLines="50"/>
              <w:jc w:val="center"/>
              <w:rPr>
                <w:rFonts w:ascii="宋体" w:hAnsi="宋体" w:eastAsia="宋体"/>
                <w:b/>
                <w:bCs/>
                <w:sz w:val="20"/>
                <w:szCs w:val="20"/>
              </w:rPr>
            </w:pPr>
            <w:r>
              <w:rPr>
                <w:rFonts w:hint="eastAsia" w:ascii="宋体" w:hAnsi="宋体" w:eastAsia="宋体"/>
                <w:b/>
                <w:bCs/>
                <w:sz w:val="20"/>
                <w:szCs w:val="20"/>
              </w:rPr>
              <w:t>类别</w:t>
            </w:r>
          </w:p>
        </w:tc>
        <w:tc>
          <w:tcPr>
            <w:tcW w:w="1701" w:type="dxa"/>
            <w:vAlign w:val="center"/>
          </w:tcPr>
          <w:p w14:paraId="78037BC0">
            <w:pPr>
              <w:spacing w:beforeLines="50" w:afterLines="50"/>
              <w:jc w:val="center"/>
              <w:rPr>
                <w:rFonts w:ascii="宋体" w:hAnsi="宋体" w:eastAsia="宋体"/>
                <w:b/>
                <w:bCs/>
                <w:sz w:val="20"/>
                <w:szCs w:val="20"/>
              </w:rPr>
            </w:pPr>
            <w:r>
              <w:rPr>
                <w:rFonts w:hint="eastAsia" w:ascii="宋体" w:hAnsi="宋体" w:eastAsia="宋体"/>
                <w:b/>
                <w:bCs/>
                <w:sz w:val="20"/>
                <w:szCs w:val="20"/>
              </w:rPr>
              <w:t>评分因素</w:t>
            </w:r>
          </w:p>
        </w:tc>
        <w:tc>
          <w:tcPr>
            <w:tcW w:w="4253" w:type="dxa"/>
            <w:vAlign w:val="center"/>
          </w:tcPr>
          <w:p w14:paraId="7E604AC4">
            <w:pPr>
              <w:spacing w:beforeLines="50" w:afterLines="50"/>
              <w:jc w:val="center"/>
              <w:rPr>
                <w:rFonts w:ascii="宋体" w:hAnsi="宋体" w:eastAsia="宋体"/>
                <w:b/>
                <w:bCs/>
                <w:sz w:val="20"/>
                <w:szCs w:val="20"/>
              </w:rPr>
            </w:pPr>
            <w:r>
              <w:rPr>
                <w:rFonts w:hint="eastAsia" w:ascii="宋体" w:hAnsi="宋体" w:eastAsia="宋体"/>
                <w:b/>
                <w:bCs/>
                <w:sz w:val="20"/>
                <w:szCs w:val="20"/>
              </w:rPr>
              <w:t>评分准则</w:t>
            </w:r>
          </w:p>
        </w:tc>
        <w:tc>
          <w:tcPr>
            <w:tcW w:w="1417" w:type="dxa"/>
          </w:tcPr>
          <w:p w14:paraId="3D128F50">
            <w:pPr>
              <w:spacing w:beforeLines="50" w:afterLines="50"/>
              <w:jc w:val="center"/>
              <w:rPr>
                <w:rFonts w:ascii="宋体" w:hAnsi="宋体" w:eastAsia="宋体"/>
                <w:b/>
                <w:bCs/>
                <w:sz w:val="20"/>
                <w:szCs w:val="20"/>
              </w:rPr>
            </w:pPr>
            <w:r>
              <w:rPr>
                <w:rFonts w:hint="eastAsia" w:ascii="宋体" w:hAnsi="宋体" w:eastAsia="宋体"/>
                <w:b/>
                <w:bCs/>
                <w:sz w:val="20"/>
                <w:szCs w:val="20"/>
              </w:rPr>
              <w:t>偏离情况</w:t>
            </w:r>
          </w:p>
        </w:tc>
        <w:tc>
          <w:tcPr>
            <w:tcW w:w="1135" w:type="dxa"/>
            <w:vAlign w:val="center"/>
          </w:tcPr>
          <w:p w14:paraId="3D92E3EA">
            <w:pPr>
              <w:spacing w:beforeLines="50" w:afterLines="50"/>
              <w:jc w:val="center"/>
              <w:rPr>
                <w:rFonts w:ascii="宋体" w:hAnsi="宋体" w:eastAsia="宋体"/>
                <w:b/>
                <w:bCs/>
                <w:sz w:val="20"/>
                <w:szCs w:val="20"/>
              </w:rPr>
            </w:pPr>
            <w:r>
              <w:rPr>
                <w:rFonts w:hint="eastAsia" w:ascii="宋体" w:hAnsi="宋体" w:eastAsia="宋体"/>
                <w:b/>
                <w:bCs/>
                <w:sz w:val="20"/>
                <w:szCs w:val="20"/>
              </w:rPr>
              <w:t>说明</w:t>
            </w:r>
          </w:p>
        </w:tc>
      </w:tr>
    </w:tbl>
    <w:tbl>
      <w:tblPr>
        <w:tblStyle w:val="9"/>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4253"/>
        <w:gridCol w:w="1417"/>
        <w:gridCol w:w="1135"/>
      </w:tblGrid>
      <w:tr w14:paraId="31E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1CAFB4D">
            <w:pPr>
              <w:spacing w:beforeLines="50" w:afterLines="50"/>
              <w:jc w:val="center"/>
              <w:rPr>
                <w:rFonts w:ascii="宋体" w:hAnsi="宋体" w:eastAsia="宋体"/>
                <w:bCs/>
                <w:sz w:val="20"/>
                <w:szCs w:val="20"/>
              </w:rPr>
            </w:pPr>
            <w:r>
              <w:rPr>
                <w:rFonts w:hint="eastAsia" w:ascii="宋体" w:hAnsi="宋体" w:eastAsia="宋体"/>
                <w:bCs/>
                <w:sz w:val="20"/>
                <w:szCs w:val="20"/>
              </w:rPr>
              <w:t>技术服务部分</w:t>
            </w:r>
          </w:p>
        </w:tc>
        <w:tc>
          <w:tcPr>
            <w:tcW w:w="1701" w:type="dxa"/>
            <w:vAlign w:val="center"/>
          </w:tcPr>
          <w:p w14:paraId="4549FB42">
            <w:pPr>
              <w:spacing w:beforeLines="50" w:afterLines="50"/>
              <w:jc w:val="center"/>
              <w:rPr>
                <w:rFonts w:ascii="宋体" w:hAnsi="宋体" w:eastAsia="宋体"/>
                <w:bCs/>
                <w:sz w:val="20"/>
                <w:szCs w:val="20"/>
              </w:rPr>
            </w:pPr>
            <w:r>
              <w:rPr>
                <w:rFonts w:hint="eastAsia" w:ascii="宋体" w:hAnsi="宋体" w:eastAsia="宋体"/>
                <w:bCs/>
                <w:sz w:val="20"/>
                <w:szCs w:val="20"/>
              </w:rPr>
              <w:t>项目整体思路及策划方案评价</w:t>
            </w:r>
          </w:p>
        </w:tc>
        <w:tc>
          <w:tcPr>
            <w:tcW w:w="4253" w:type="dxa"/>
          </w:tcPr>
          <w:p w14:paraId="5A18FE1A">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2D099730">
            <w:pPr>
              <w:spacing w:beforeLines="50" w:afterLines="50"/>
              <w:rPr>
                <w:rFonts w:ascii="宋体" w:hAnsi="宋体" w:eastAsia="宋体"/>
                <w:bCs/>
                <w:sz w:val="20"/>
                <w:szCs w:val="20"/>
              </w:rPr>
            </w:pPr>
            <w:r>
              <w:rPr>
                <w:rFonts w:hint="eastAsia" w:ascii="宋体" w:hAnsi="宋体" w:eastAsia="宋体"/>
                <w:bCs/>
                <w:sz w:val="20"/>
                <w:szCs w:val="20"/>
              </w:rPr>
              <w:t>针对招标项目有明确整体思路和策划方案，具有完整详细的项目实施计划，含项目开展初步安排等内容进行评分。</w:t>
            </w:r>
          </w:p>
        </w:tc>
        <w:tc>
          <w:tcPr>
            <w:tcW w:w="1417" w:type="dxa"/>
          </w:tcPr>
          <w:p w14:paraId="2E1FFD47">
            <w:pPr>
              <w:spacing w:beforeLines="50" w:afterLines="50"/>
              <w:jc w:val="center"/>
              <w:rPr>
                <w:rFonts w:ascii="宋体" w:hAnsi="宋体" w:eastAsia="宋体"/>
                <w:bCs/>
                <w:sz w:val="20"/>
                <w:szCs w:val="20"/>
              </w:rPr>
            </w:pPr>
          </w:p>
        </w:tc>
        <w:tc>
          <w:tcPr>
            <w:tcW w:w="1135" w:type="dxa"/>
            <w:vAlign w:val="center"/>
          </w:tcPr>
          <w:p w14:paraId="73D25B1C">
            <w:pPr>
              <w:spacing w:beforeLines="50" w:afterLines="50"/>
              <w:jc w:val="center"/>
              <w:rPr>
                <w:rFonts w:ascii="宋体" w:hAnsi="宋体" w:eastAsia="宋体"/>
                <w:bCs/>
                <w:sz w:val="20"/>
                <w:szCs w:val="20"/>
              </w:rPr>
            </w:pPr>
          </w:p>
          <w:p w14:paraId="3A09061D">
            <w:pPr>
              <w:jc w:val="center"/>
              <w:rPr>
                <w:rFonts w:ascii="宋体" w:hAnsi="宋体" w:eastAsia="宋体"/>
                <w:sz w:val="20"/>
                <w:szCs w:val="20"/>
              </w:rPr>
            </w:pPr>
          </w:p>
        </w:tc>
      </w:tr>
      <w:tr w14:paraId="4EAF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9151402">
            <w:pPr>
              <w:spacing w:beforeLines="50" w:afterLines="50"/>
              <w:jc w:val="center"/>
              <w:rPr>
                <w:rFonts w:ascii="宋体" w:hAnsi="宋体" w:eastAsia="宋体"/>
                <w:bCs/>
                <w:sz w:val="20"/>
                <w:szCs w:val="20"/>
              </w:rPr>
            </w:pPr>
          </w:p>
        </w:tc>
        <w:tc>
          <w:tcPr>
            <w:tcW w:w="1701" w:type="dxa"/>
            <w:vAlign w:val="center"/>
          </w:tcPr>
          <w:p w14:paraId="61386BC5">
            <w:pPr>
              <w:spacing w:beforeLines="50" w:afterLines="50"/>
              <w:jc w:val="center"/>
              <w:rPr>
                <w:rFonts w:ascii="宋体" w:hAnsi="宋体" w:eastAsia="宋体"/>
                <w:bCs/>
                <w:sz w:val="20"/>
                <w:szCs w:val="20"/>
              </w:rPr>
            </w:pPr>
            <w:r>
              <w:rPr>
                <w:rFonts w:hint="eastAsia" w:ascii="宋体" w:hAnsi="宋体" w:eastAsia="宋体"/>
                <w:bCs/>
                <w:sz w:val="20"/>
                <w:szCs w:val="20"/>
                <w:lang w:val="en-US" w:eastAsia="zh-CN"/>
              </w:rPr>
              <w:t>场馆主视觉</w:t>
            </w:r>
            <w:r>
              <w:rPr>
                <w:rFonts w:hint="eastAsia" w:ascii="宋体" w:hAnsi="宋体" w:eastAsia="宋体"/>
                <w:bCs/>
                <w:sz w:val="20"/>
                <w:szCs w:val="20"/>
              </w:rPr>
              <w:t>设计方案</w:t>
            </w:r>
          </w:p>
        </w:tc>
        <w:tc>
          <w:tcPr>
            <w:tcW w:w="4253" w:type="dxa"/>
          </w:tcPr>
          <w:p w14:paraId="65672D50">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75B3B793">
            <w:pPr>
              <w:spacing w:beforeLines="50" w:afterLines="50"/>
              <w:rPr>
                <w:rFonts w:ascii="宋体" w:hAnsi="宋体" w:eastAsia="宋体"/>
                <w:bCs/>
                <w:sz w:val="20"/>
                <w:szCs w:val="20"/>
              </w:rPr>
            </w:pPr>
            <w:r>
              <w:rPr>
                <w:rFonts w:hint="eastAsia" w:ascii="宋体" w:hAnsi="宋体" w:eastAsia="宋体"/>
                <w:bCs/>
                <w:sz w:val="20"/>
                <w:szCs w:val="20"/>
              </w:rPr>
              <w:t>根据招标项目介绍及医院特色，设计医院</w:t>
            </w:r>
            <w:r>
              <w:rPr>
                <w:rFonts w:hint="eastAsia" w:ascii="宋体" w:hAnsi="宋体" w:eastAsia="宋体"/>
                <w:bCs/>
                <w:sz w:val="20"/>
                <w:szCs w:val="20"/>
                <w:lang w:val="en-US" w:eastAsia="zh-CN"/>
              </w:rPr>
              <w:t>院史馆，</w:t>
            </w:r>
            <w:r>
              <w:rPr>
                <w:rFonts w:hint="eastAsia" w:ascii="宋体" w:hAnsi="宋体" w:eastAsia="宋体"/>
                <w:bCs/>
                <w:sz w:val="20"/>
                <w:szCs w:val="20"/>
              </w:rPr>
              <w:t>展现深圳市口腔医院定位。</w:t>
            </w:r>
          </w:p>
        </w:tc>
        <w:tc>
          <w:tcPr>
            <w:tcW w:w="1417" w:type="dxa"/>
          </w:tcPr>
          <w:p w14:paraId="58C9893B">
            <w:pPr>
              <w:spacing w:beforeLines="50" w:afterLines="50"/>
              <w:jc w:val="center"/>
              <w:rPr>
                <w:rFonts w:ascii="宋体" w:hAnsi="宋体" w:eastAsia="宋体"/>
                <w:bCs/>
                <w:sz w:val="20"/>
                <w:szCs w:val="20"/>
              </w:rPr>
            </w:pPr>
          </w:p>
        </w:tc>
        <w:tc>
          <w:tcPr>
            <w:tcW w:w="1135" w:type="dxa"/>
            <w:vAlign w:val="center"/>
          </w:tcPr>
          <w:p w14:paraId="7E2BEAD6">
            <w:pPr>
              <w:spacing w:beforeLines="50" w:afterLines="50"/>
              <w:jc w:val="center"/>
              <w:rPr>
                <w:rFonts w:ascii="宋体" w:hAnsi="宋体" w:eastAsia="宋体"/>
                <w:bCs/>
                <w:sz w:val="20"/>
                <w:szCs w:val="20"/>
              </w:rPr>
            </w:pPr>
          </w:p>
        </w:tc>
      </w:tr>
      <w:tr w14:paraId="3BBB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C3AD606">
            <w:pPr>
              <w:spacing w:beforeLines="50" w:afterLines="50"/>
              <w:jc w:val="center"/>
              <w:rPr>
                <w:rFonts w:ascii="宋体" w:hAnsi="宋体" w:eastAsia="宋体"/>
                <w:bCs/>
                <w:sz w:val="20"/>
                <w:szCs w:val="20"/>
              </w:rPr>
            </w:pPr>
          </w:p>
        </w:tc>
        <w:tc>
          <w:tcPr>
            <w:tcW w:w="1701" w:type="dxa"/>
            <w:vAlign w:val="center"/>
          </w:tcPr>
          <w:p w14:paraId="49FBA7A1">
            <w:pPr>
              <w:spacing w:beforeLines="50" w:afterLines="50"/>
              <w:jc w:val="center"/>
              <w:rPr>
                <w:rFonts w:ascii="宋体" w:hAnsi="宋体" w:eastAsia="宋体"/>
                <w:bCs/>
                <w:sz w:val="20"/>
                <w:szCs w:val="20"/>
              </w:rPr>
            </w:pPr>
            <w:r>
              <w:rPr>
                <w:rFonts w:hint="eastAsia" w:ascii="宋体" w:hAnsi="宋体" w:eastAsia="宋体"/>
                <w:bCs/>
                <w:sz w:val="20"/>
                <w:szCs w:val="20"/>
              </w:rPr>
              <w:t>质量（完成时间、安全、环保）保障措施及方案</w:t>
            </w:r>
          </w:p>
        </w:tc>
        <w:tc>
          <w:tcPr>
            <w:tcW w:w="4253" w:type="dxa"/>
          </w:tcPr>
          <w:p w14:paraId="560C52F6">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337A042F">
            <w:pPr>
              <w:spacing w:beforeLines="50" w:afterLines="50"/>
              <w:rPr>
                <w:rFonts w:ascii="宋体" w:hAnsi="宋体" w:eastAsia="宋体"/>
                <w:bCs/>
                <w:sz w:val="20"/>
                <w:szCs w:val="20"/>
              </w:rPr>
            </w:pPr>
            <w:r>
              <w:rPr>
                <w:rFonts w:hint="eastAsia" w:ascii="宋体" w:hAnsi="宋体" w:eastAsia="宋体"/>
                <w:bCs/>
                <w:sz w:val="20"/>
                <w:szCs w:val="20"/>
              </w:rPr>
              <w:t>对项目进度安排、安全作业、环境保护保障措施及其它可以保障良好宣传质量和效果所拟采取的措施方案进行评审。</w:t>
            </w:r>
          </w:p>
        </w:tc>
        <w:tc>
          <w:tcPr>
            <w:tcW w:w="1417" w:type="dxa"/>
          </w:tcPr>
          <w:p w14:paraId="7436C54A">
            <w:pPr>
              <w:spacing w:beforeLines="50" w:afterLines="50"/>
              <w:jc w:val="center"/>
              <w:rPr>
                <w:rFonts w:ascii="宋体" w:hAnsi="宋体" w:eastAsia="宋体"/>
                <w:bCs/>
                <w:sz w:val="20"/>
                <w:szCs w:val="20"/>
              </w:rPr>
            </w:pPr>
          </w:p>
        </w:tc>
        <w:tc>
          <w:tcPr>
            <w:tcW w:w="1135" w:type="dxa"/>
            <w:vAlign w:val="center"/>
          </w:tcPr>
          <w:p w14:paraId="3F9D3208">
            <w:pPr>
              <w:spacing w:beforeLines="50" w:afterLines="50"/>
              <w:jc w:val="center"/>
              <w:rPr>
                <w:rFonts w:ascii="宋体" w:hAnsi="宋体" w:eastAsia="宋体"/>
                <w:bCs/>
                <w:sz w:val="20"/>
                <w:szCs w:val="20"/>
              </w:rPr>
            </w:pPr>
          </w:p>
        </w:tc>
      </w:tr>
      <w:tr w14:paraId="3B27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35F0AC8">
            <w:pPr>
              <w:spacing w:beforeLines="50" w:afterLines="50"/>
              <w:jc w:val="center"/>
              <w:rPr>
                <w:rFonts w:ascii="宋体" w:hAnsi="宋体" w:eastAsia="宋体"/>
                <w:bCs/>
                <w:sz w:val="20"/>
                <w:szCs w:val="20"/>
              </w:rPr>
            </w:pPr>
          </w:p>
        </w:tc>
        <w:tc>
          <w:tcPr>
            <w:tcW w:w="1701" w:type="dxa"/>
            <w:vAlign w:val="center"/>
          </w:tcPr>
          <w:p w14:paraId="6A823B1C">
            <w:pPr>
              <w:spacing w:beforeLines="50" w:afterLines="50"/>
              <w:jc w:val="center"/>
              <w:rPr>
                <w:rFonts w:ascii="宋体" w:hAnsi="宋体" w:eastAsia="宋体"/>
                <w:bCs/>
                <w:sz w:val="20"/>
                <w:szCs w:val="20"/>
              </w:rPr>
            </w:pPr>
            <w:r>
              <w:rPr>
                <w:rFonts w:ascii="宋体" w:hAnsi="宋体" w:eastAsia="宋体"/>
                <w:bCs/>
                <w:sz w:val="20"/>
                <w:szCs w:val="20"/>
              </w:rPr>
              <w:t>团队人数</w:t>
            </w:r>
          </w:p>
        </w:tc>
        <w:tc>
          <w:tcPr>
            <w:tcW w:w="4253" w:type="dxa"/>
          </w:tcPr>
          <w:p w14:paraId="09B86783">
            <w:pPr>
              <w:pStyle w:val="15"/>
              <w:rPr>
                <w:rFonts w:hAnsi="宋体" w:cs="Times New Roman"/>
                <w:bCs/>
                <w:color w:val="auto"/>
                <w:kern w:val="2"/>
                <w:sz w:val="20"/>
                <w:szCs w:val="20"/>
              </w:rPr>
            </w:pPr>
            <w:r>
              <w:rPr>
                <w:rFonts w:hint="eastAsia" w:hAnsi="宋体" w:cs="Times New Roman"/>
                <w:bCs/>
                <w:color w:val="auto"/>
                <w:kern w:val="2"/>
                <w:sz w:val="20"/>
                <w:szCs w:val="20"/>
              </w:rPr>
              <w:t>投标人指派的服务团队中，有项目统筹、设计等工作经验且实际参与到项目中的人员</w:t>
            </w:r>
            <w:r>
              <w:rPr>
                <w:rFonts w:hAnsi="宋体" w:cs="Times New Roman"/>
                <w:bCs/>
                <w:color w:val="auto"/>
                <w:kern w:val="2"/>
                <w:sz w:val="20"/>
                <w:szCs w:val="20"/>
              </w:rPr>
              <w:t>。</w:t>
            </w:r>
          </w:p>
          <w:p w14:paraId="239962A9">
            <w:pPr>
              <w:spacing w:beforeLines="50" w:afterLines="50"/>
              <w:rPr>
                <w:rFonts w:ascii="宋体" w:hAnsi="宋体" w:eastAsia="宋体"/>
                <w:b/>
                <w:bCs/>
                <w:sz w:val="20"/>
                <w:szCs w:val="20"/>
              </w:rPr>
            </w:pPr>
            <w:r>
              <w:rPr>
                <w:rFonts w:hint="eastAsia" w:hAnsi="宋体"/>
                <w:bCs/>
                <w:sz w:val="20"/>
                <w:szCs w:val="20"/>
              </w:rPr>
              <w:t>（</w:t>
            </w:r>
            <w:r>
              <w:rPr>
                <w:rFonts w:hint="eastAsia" w:ascii="宋体" w:hAnsi="宋体" w:eastAsia="宋体"/>
                <w:bCs/>
                <w:sz w:val="20"/>
                <w:szCs w:val="20"/>
              </w:rPr>
              <w:t>须提供人员</w:t>
            </w:r>
            <w:r>
              <w:rPr>
                <w:rFonts w:hint="eastAsia" w:ascii="宋体" w:hAnsi="宋体" w:eastAsia="宋体"/>
                <w:bCs/>
                <w:sz w:val="20"/>
                <w:szCs w:val="20"/>
                <w:lang w:val="en-US" w:eastAsia="zh-CN"/>
              </w:rPr>
              <w:t>就职</w:t>
            </w:r>
            <w:r>
              <w:rPr>
                <w:rFonts w:hint="eastAsia" w:ascii="宋体" w:hAnsi="宋体" w:eastAsia="宋体"/>
                <w:bCs/>
                <w:sz w:val="20"/>
                <w:szCs w:val="20"/>
              </w:rPr>
              <w:t>证明及相关简介资料</w:t>
            </w:r>
            <w:r>
              <w:rPr>
                <w:rFonts w:hint="eastAsia" w:ascii="宋体" w:hAnsi="宋体" w:eastAsia="宋体"/>
                <w:bCs/>
                <w:sz w:val="20"/>
                <w:szCs w:val="20"/>
                <w:lang w:eastAsia="zh-CN"/>
              </w:rPr>
              <w:t>，</w:t>
            </w:r>
            <w:r>
              <w:rPr>
                <w:rFonts w:hint="eastAsia" w:ascii="宋体" w:hAnsi="宋体" w:eastAsia="宋体"/>
                <w:bCs/>
                <w:sz w:val="20"/>
                <w:szCs w:val="20"/>
                <w:lang w:val="en-US" w:eastAsia="zh-CN"/>
              </w:rPr>
              <w:t>无证明文件不得分</w:t>
            </w:r>
            <w:r>
              <w:rPr>
                <w:rFonts w:hint="eastAsia" w:ascii="宋体" w:hAnsi="宋体" w:eastAsia="宋体"/>
                <w:bCs/>
                <w:sz w:val="20"/>
                <w:szCs w:val="20"/>
              </w:rPr>
              <w:t>）</w:t>
            </w:r>
          </w:p>
        </w:tc>
        <w:tc>
          <w:tcPr>
            <w:tcW w:w="1417" w:type="dxa"/>
          </w:tcPr>
          <w:p w14:paraId="719BF38E">
            <w:pPr>
              <w:spacing w:beforeLines="50" w:afterLines="50"/>
              <w:jc w:val="center"/>
              <w:rPr>
                <w:rFonts w:ascii="宋体" w:hAnsi="宋体" w:eastAsia="宋体"/>
                <w:bCs/>
                <w:sz w:val="20"/>
                <w:szCs w:val="20"/>
              </w:rPr>
            </w:pPr>
          </w:p>
        </w:tc>
        <w:tc>
          <w:tcPr>
            <w:tcW w:w="1135" w:type="dxa"/>
            <w:vAlign w:val="center"/>
          </w:tcPr>
          <w:p w14:paraId="4BF97C49">
            <w:pPr>
              <w:spacing w:beforeLines="50" w:afterLines="50"/>
              <w:jc w:val="center"/>
              <w:rPr>
                <w:rFonts w:ascii="宋体" w:hAnsi="宋体" w:eastAsia="宋体"/>
                <w:bCs/>
                <w:sz w:val="20"/>
                <w:szCs w:val="20"/>
              </w:rPr>
            </w:pPr>
          </w:p>
        </w:tc>
      </w:tr>
      <w:tr w14:paraId="72B5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B4FEEB">
            <w:pPr>
              <w:spacing w:beforeLines="50" w:afterLines="50"/>
              <w:jc w:val="center"/>
              <w:rPr>
                <w:rFonts w:ascii="宋体" w:hAnsi="宋体" w:eastAsia="宋体"/>
                <w:bCs/>
                <w:sz w:val="20"/>
                <w:szCs w:val="20"/>
              </w:rPr>
            </w:pPr>
            <w:r>
              <w:rPr>
                <w:rFonts w:hint="eastAsia" w:ascii="宋体" w:hAnsi="宋体" w:eastAsia="宋体"/>
                <w:bCs/>
                <w:sz w:val="20"/>
                <w:szCs w:val="20"/>
              </w:rPr>
              <w:t>综合实力部分</w:t>
            </w:r>
          </w:p>
        </w:tc>
        <w:tc>
          <w:tcPr>
            <w:tcW w:w="1701" w:type="dxa"/>
            <w:vAlign w:val="center"/>
          </w:tcPr>
          <w:p w14:paraId="624366CF">
            <w:pPr>
              <w:spacing w:beforeLines="50" w:afterLines="50"/>
              <w:jc w:val="center"/>
              <w:rPr>
                <w:rFonts w:ascii="宋体" w:hAnsi="宋体" w:eastAsia="宋体"/>
                <w:bCs/>
                <w:sz w:val="20"/>
                <w:szCs w:val="20"/>
              </w:rPr>
            </w:pPr>
            <w:r>
              <w:rPr>
                <w:rFonts w:hint="eastAsia" w:ascii="宋体" w:hAnsi="宋体" w:eastAsia="宋体"/>
                <w:bCs/>
                <w:sz w:val="20"/>
                <w:szCs w:val="20"/>
              </w:rPr>
              <w:t>同类项目业绩</w:t>
            </w:r>
          </w:p>
        </w:tc>
        <w:tc>
          <w:tcPr>
            <w:tcW w:w="4253" w:type="dxa"/>
          </w:tcPr>
          <w:p w14:paraId="74DD604D">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32C61076">
            <w:pPr>
              <w:spacing w:beforeLines="50" w:afterLines="50"/>
              <w:rPr>
                <w:rFonts w:ascii="宋体" w:hAnsi="宋体" w:eastAsia="宋体"/>
                <w:bCs/>
                <w:sz w:val="20"/>
                <w:szCs w:val="20"/>
              </w:rPr>
            </w:pPr>
            <w:r>
              <w:rPr>
                <w:rFonts w:hint="eastAsia" w:ascii="宋体" w:hAnsi="宋体" w:eastAsia="宋体"/>
                <w:bCs/>
                <w:sz w:val="20"/>
                <w:szCs w:val="20"/>
              </w:rPr>
              <w:t>近</w:t>
            </w:r>
            <w:r>
              <w:rPr>
                <w:rFonts w:ascii="宋体" w:hAnsi="宋体" w:eastAsia="宋体"/>
                <w:bCs/>
                <w:sz w:val="20"/>
                <w:szCs w:val="20"/>
              </w:rPr>
              <w:t>3年内，投标人每提供一个已完成的同类项目业绩得2分，服务对象为三甲以上公立医院的</w:t>
            </w:r>
            <w:r>
              <w:rPr>
                <w:rFonts w:hint="eastAsia" w:ascii="宋体" w:hAnsi="宋体" w:eastAsia="宋体"/>
                <w:bCs/>
                <w:sz w:val="20"/>
                <w:szCs w:val="20"/>
              </w:rPr>
              <w:t>，</w:t>
            </w:r>
            <w:r>
              <w:rPr>
                <w:rFonts w:ascii="宋体" w:hAnsi="宋体" w:eastAsia="宋体"/>
                <w:bCs/>
                <w:sz w:val="20"/>
                <w:szCs w:val="20"/>
              </w:rPr>
              <w:t>再加</w:t>
            </w:r>
            <w:r>
              <w:rPr>
                <w:rFonts w:hint="eastAsia" w:ascii="宋体" w:hAnsi="宋体" w:eastAsia="宋体"/>
                <w:bCs/>
                <w:sz w:val="20"/>
                <w:szCs w:val="20"/>
              </w:rPr>
              <w:t>0.5分</w:t>
            </w:r>
            <w:r>
              <w:rPr>
                <w:rFonts w:ascii="宋体" w:hAnsi="宋体" w:eastAsia="宋体"/>
                <w:bCs/>
                <w:sz w:val="20"/>
                <w:szCs w:val="20"/>
              </w:rPr>
              <w:t>。</w:t>
            </w:r>
          </w:p>
        </w:tc>
        <w:tc>
          <w:tcPr>
            <w:tcW w:w="1417" w:type="dxa"/>
          </w:tcPr>
          <w:p w14:paraId="5BA6BF53">
            <w:pPr>
              <w:spacing w:beforeLines="50" w:afterLines="50"/>
              <w:jc w:val="center"/>
              <w:rPr>
                <w:rFonts w:ascii="宋体" w:hAnsi="宋体" w:eastAsia="宋体"/>
                <w:bCs/>
                <w:sz w:val="20"/>
                <w:szCs w:val="20"/>
              </w:rPr>
            </w:pPr>
          </w:p>
        </w:tc>
        <w:tc>
          <w:tcPr>
            <w:tcW w:w="1135" w:type="dxa"/>
            <w:vAlign w:val="center"/>
          </w:tcPr>
          <w:p w14:paraId="1B88CA1F">
            <w:pPr>
              <w:spacing w:beforeLines="50" w:afterLines="50"/>
              <w:jc w:val="center"/>
              <w:rPr>
                <w:rFonts w:ascii="宋体" w:hAnsi="宋体" w:eastAsia="宋体"/>
                <w:bCs/>
                <w:sz w:val="20"/>
                <w:szCs w:val="20"/>
              </w:rPr>
            </w:pPr>
          </w:p>
        </w:tc>
      </w:tr>
      <w:tr w14:paraId="3490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5CD6ED6">
            <w:pPr>
              <w:spacing w:beforeLines="50" w:afterLines="50"/>
              <w:jc w:val="center"/>
              <w:rPr>
                <w:rFonts w:ascii="宋体" w:hAnsi="宋体" w:eastAsia="宋体"/>
                <w:bCs/>
                <w:sz w:val="20"/>
                <w:szCs w:val="20"/>
              </w:rPr>
            </w:pPr>
          </w:p>
        </w:tc>
        <w:tc>
          <w:tcPr>
            <w:tcW w:w="1701" w:type="dxa"/>
            <w:vAlign w:val="center"/>
          </w:tcPr>
          <w:p w14:paraId="2D223AE4">
            <w:pPr>
              <w:spacing w:beforeLines="50" w:afterLines="50"/>
              <w:jc w:val="center"/>
              <w:rPr>
                <w:rFonts w:ascii="宋体" w:hAnsi="宋体" w:eastAsia="宋体"/>
                <w:bCs/>
                <w:sz w:val="20"/>
                <w:szCs w:val="20"/>
              </w:rPr>
            </w:pPr>
            <w:r>
              <w:rPr>
                <w:rFonts w:ascii="宋体" w:hAnsi="宋体" w:eastAsia="宋体"/>
                <w:bCs/>
                <w:sz w:val="20"/>
                <w:szCs w:val="20"/>
              </w:rPr>
              <w:t>诚信情况</w:t>
            </w:r>
          </w:p>
        </w:tc>
        <w:tc>
          <w:tcPr>
            <w:tcW w:w="4253" w:type="dxa"/>
          </w:tcPr>
          <w:p w14:paraId="5FC4F71F">
            <w:pPr>
              <w:pStyle w:val="15"/>
              <w:jc w:val="both"/>
              <w:rPr>
                <w:rFonts w:hAnsi="宋体" w:cs="Times New Roman"/>
                <w:bCs/>
                <w:color w:val="auto"/>
                <w:kern w:val="2"/>
                <w:sz w:val="20"/>
                <w:szCs w:val="20"/>
              </w:rPr>
            </w:pPr>
            <w:r>
              <w:rPr>
                <w:rFonts w:hint="eastAsia" w:hAnsi="宋体" w:cs="Times New Roman"/>
                <w:bCs/>
                <w:color w:val="auto"/>
                <w:kern w:val="2"/>
                <w:sz w:val="20"/>
                <w:szCs w:val="20"/>
              </w:rPr>
              <w:t>根据《深圳市政府采购供应商诚信管理暂行办法》相关规定，投标人在参与政府采购活动中出现诚信相关问题且在相关主管部门处理措施实施期限内的本项不得分，否则得满分。（须提供《诚信声明函》原件加盖投标人公章，按招标文件格式要求提供，不提供不得分。如被认定提供的陈述与事实不符的，依法追究其责任）。</w:t>
            </w:r>
          </w:p>
        </w:tc>
        <w:tc>
          <w:tcPr>
            <w:tcW w:w="1417" w:type="dxa"/>
          </w:tcPr>
          <w:p w14:paraId="3F090676">
            <w:pPr>
              <w:spacing w:beforeLines="50" w:afterLines="50"/>
              <w:jc w:val="center"/>
              <w:rPr>
                <w:rFonts w:ascii="宋体" w:hAnsi="宋体" w:eastAsia="宋体"/>
                <w:bCs/>
                <w:sz w:val="20"/>
                <w:szCs w:val="20"/>
              </w:rPr>
            </w:pPr>
          </w:p>
        </w:tc>
        <w:tc>
          <w:tcPr>
            <w:tcW w:w="1135" w:type="dxa"/>
            <w:vAlign w:val="center"/>
          </w:tcPr>
          <w:p w14:paraId="28D161E2">
            <w:pPr>
              <w:spacing w:beforeLines="50" w:afterLines="50"/>
              <w:jc w:val="center"/>
              <w:rPr>
                <w:rFonts w:ascii="宋体" w:hAnsi="宋体" w:eastAsia="宋体"/>
                <w:bCs/>
                <w:sz w:val="20"/>
                <w:szCs w:val="20"/>
              </w:rPr>
            </w:pPr>
          </w:p>
        </w:tc>
      </w:tr>
      <w:tr w14:paraId="7A73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F58625">
            <w:pPr>
              <w:spacing w:beforeLines="50" w:afterLines="50"/>
              <w:jc w:val="center"/>
              <w:rPr>
                <w:rFonts w:ascii="宋体" w:hAnsi="宋体" w:eastAsia="宋体"/>
                <w:bCs/>
                <w:sz w:val="20"/>
                <w:szCs w:val="20"/>
              </w:rPr>
            </w:pPr>
          </w:p>
        </w:tc>
        <w:tc>
          <w:tcPr>
            <w:tcW w:w="1701" w:type="dxa"/>
            <w:vAlign w:val="center"/>
          </w:tcPr>
          <w:p w14:paraId="3758E78A">
            <w:pPr>
              <w:spacing w:beforeLines="50" w:afterLines="50"/>
              <w:jc w:val="center"/>
              <w:rPr>
                <w:rFonts w:ascii="宋体" w:hAnsi="宋体" w:eastAsia="宋体"/>
                <w:bCs/>
                <w:sz w:val="20"/>
                <w:szCs w:val="20"/>
              </w:rPr>
            </w:pPr>
            <w:r>
              <w:rPr>
                <w:rFonts w:ascii="宋体" w:hAnsi="宋体" w:eastAsia="宋体"/>
                <w:bCs/>
                <w:sz w:val="20"/>
                <w:szCs w:val="20"/>
              </w:rPr>
              <w:t>履约评价</w:t>
            </w:r>
          </w:p>
        </w:tc>
        <w:tc>
          <w:tcPr>
            <w:tcW w:w="4253" w:type="dxa"/>
          </w:tcPr>
          <w:p w14:paraId="54EF9CFF">
            <w:pPr>
              <w:spacing w:beforeLines="50" w:afterLines="50"/>
              <w:rPr>
                <w:rFonts w:ascii="宋体" w:hAnsi="宋体" w:eastAsia="宋体"/>
                <w:bCs/>
                <w:sz w:val="20"/>
                <w:szCs w:val="20"/>
              </w:rPr>
            </w:pPr>
            <w:r>
              <w:rPr>
                <w:rFonts w:hint="eastAsia" w:ascii="宋体" w:hAnsi="宋体" w:eastAsia="宋体"/>
                <w:bCs/>
                <w:sz w:val="20"/>
                <w:szCs w:val="20"/>
              </w:rPr>
              <w:t>供应商在上述“同类项目业绩”评审项中参加评审的业绩，能够提供用户出具的履约评价书，且评价为合格或以上的。</w:t>
            </w:r>
            <w:r>
              <w:rPr>
                <w:rFonts w:ascii="宋体" w:hAnsi="宋体" w:eastAsia="宋体"/>
                <w:bCs/>
                <w:sz w:val="20"/>
                <w:szCs w:val="20"/>
              </w:rPr>
              <w:t xml:space="preserve"> </w:t>
            </w:r>
          </w:p>
          <w:p w14:paraId="5D79D54B">
            <w:pPr>
              <w:spacing w:beforeLines="50" w:afterLines="50"/>
              <w:rPr>
                <w:rFonts w:ascii="宋体" w:hAnsi="宋体" w:eastAsia="宋体"/>
                <w:bCs/>
                <w:sz w:val="20"/>
                <w:szCs w:val="20"/>
              </w:rPr>
            </w:pPr>
            <w:r>
              <w:rPr>
                <w:rFonts w:hint="eastAsia" w:ascii="宋体" w:hAnsi="宋体" w:eastAsia="宋体"/>
                <w:bCs/>
                <w:sz w:val="20"/>
                <w:szCs w:val="20"/>
              </w:rPr>
              <w:t>证明文件：</w:t>
            </w:r>
          </w:p>
          <w:p w14:paraId="37F17BDD">
            <w:pPr>
              <w:spacing w:beforeLines="50" w:afterLines="50"/>
              <w:rPr>
                <w:rFonts w:ascii="宋体" w:hAnsi="宋体" w:eastAsia="宋体"/>
                <w:bCs/>
                <w:sz w:val="20"/>
                <w:szCs w:val="20"/>
              </w:rPr>
            </w:pPr>
            <w:r>
              <w:rPr>
                <w:rFonts w:hint="eastAsia" w:ascii="宋体" w:hAnsi="宋体" w:eastAsia="宋体"/>
                <w:bCs/>
                <w:sz w:val="20"/>
                <w:szCs w:val="20"/>
              </w:rPr>
              <w:t>须提供用户出具的履约评价书原件扫描件加盖公章，原件备查。</w:t>
            </w:r>
          </w:p>
        </w:tc>
        <w:tc>
          <w:tcPr>
            <w:tcW w:w="1417" w:type="dxa"/>
          </w:tcPr>
          <w:p w14:paraId="69F62099">
            <w:pPr>
              <w:spacing w:beforeLines="50" w:afterLines="50"/>
              <w:jc w:val="center"/>
              <w:rPr>
                <w:rFonts w:ascii="宋体" w:hAnsi="宋体" w:eastAsia="宋体"/>
                <w:bCs/>
                <w:sz w:val="20"/>
                <w:szCs w:val="20"/>
              </w:rPr>
            </w:pPr>
          </w:p>
        </w:tc>
        <w:tc>
          <w:tcPr>
            <w:tcW w:w="1135" w:type="dxa"/>
            <w:vAlign w:val="center"/>
          </w:tcPr>
          <w:p w14:paraId="759E79DF">
            <w:pPr>
              <w:spacing w:beforeLines="50" w:afterLines="50"/>
              <w:jc w:val="center"/>
              <w:rPr>
                <w:rFonts w:ascii="宋体" w:hAnsi="宋体" w:eastAsia="宋体"/>
                <w:bCs/>
                <w:sz w:val="20"/>
                <w:szCs w:val="20"/>
              </w:rPr>
            </w:pPr>
          </w:p>
        </w:tc>
      </w:tr>
    </w:tbl>
    <w:p w14:paraId="205FAD12">
      <w:pPr>
        <w:spacing w:beforeLines="50" w:afterLines="50" w:line="360" w:lineRule="auto"/>
        <w:ind w:firstLine="640" w:firstLineChars="200"/>
        <w:rPr>
          <w:rFonts w:ascii="黑体" w:hAnsi="黑体" w:eastAsia="黑体"/>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820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02E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23B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6D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975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CE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B0CF2"/>
    <w:multiLevelType w:val="singleLevel"/>
    <w:tmpl w:val="DEBB0CF2"/>
    <w:lvl w:ilvl="0" w:tentative="0">
      <w:start w:val="3"/>
      <w:numFmt w:val="chineseCounting"/>
      <w:suff w:val="nothing"/>
      <w:lvlText w:val="%1、"/>
      <w:lvlJc w:val="left"/>
      <w:rPr>
        <w:rFonts w:hint="eastAsia"/>
      </w:rPr>
    </w:lvl>
  </w:abstractNum>
  <w:abstractNum w:abstractNumId="1">
    <w:nsid w:val="E8F8F892"/>
    <w:multiLevelType w:val="singleLevel"/>
    <w:tmpl w:val="E8F8F892"/>
    <w:lvl w:ilvl="0" w:tentative="0">
      <w:start w:val="3"/>
      <w:numFmt w:val="chineseCounting"/>
      <w:suff w:val="nothing"/>
      <w:lvlText w:val="（%1）"/>
      <w:lvlJc w:val="left"/>
      <w:rPr>
        <w:rFonts w:hint="eastAsia"/>
      </w:rPr>
    </w:lvl>
  </w:abstractNum>
  <w:abstractNum w:abstractNumId="2">
    <w:nsid w:val="225D8D7B"/>
    <w:multiLevelType w:val="singleLevel"/>
    <w:tmpl w:val="225D8D7B"/>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zM1NWViOWRjOWM4YTcxNGEwYzBlMTFjMGNjMGYifQ=="/>
  </w:docVars>
  <w:rsids>
    <w:rsidRoot w:val="00AE4B61"/>
    <w:rsid w:val="00027828"/>
    <w:rsid w:val="00034918"/>
    <w:rsid w:val="00035A45"/>
    <w:rsid w:val="00041F0F"/>
    <w:rsid w:val="00044C08"/>
    <w:rsid w:val="00046D27"/>
    <w:rsid w:val="00093C26"/>
    <w:rsid w:val="000962EC"/>
    <w:rsid w:val="000A6EC4"/>
    <w:rsid w:val="0013783E"/>
    <w:rsid w:val="00153BFC"/>
    <w:rsid w:val="00156D50"/>
    <w:rsid w:val="00163498"/>
    <w:rsid w:val="001953C7"/>
    <w:rsid w:val="00197376"/>
    <w:rsid w:val="001C05E4"/>
    <w:rsid w:val="001C25EE"/>
    <w:rsid w:val="001F6C6F"/>
    <w:rsid w:val="00247084"/>
    <w:rsid w:val="00267BC1"/>
    <w:rsid w:val="00291B50"/>
    <w:rsid w:val="002A634D"/>
    <w:rsid w:val="002B27AF"/>
    <w:rsid w:val="002D6C7B"/>
    <w:rsid w:val="0031175A"/>
    <w:rsid w:val="00370B17"/>
    <w:rsid w:val="00373A86"/>
    <w:rsid w:val="003842AD"/>
    <w:rsid w:val="00393BD4"/>
    <w:rsid w:val="003B3666"/>
    <w:rsid w:val="003C2474"/>
    <w:rsid w:val="003D5870"/>
    <w:rsid w:val="003E2D9D"/>
    <w:rsid w:val="00453C78"/>
    <w:rsid w:val="00454BAF"/>
    <w:rsid w:val="00456189"/>
    <w:rsid w:val="004648BF"/>
    <w:rsid w:val="00553CC3"/>
    <w:rsid w:val="00597577"/>
    <w:rsid w:val="005B285F"/>
    <w:rsid w:val="005B7E62"/>
    <w:rsid w:val="00652C10"/>
    <w:rsid w:val="00656AF9"/>
    <w:rsid w:val="00657E00"/>
    <w:rsid w:val="006652ED"/>
    <w:rsid w:val="00667AE5"/>
    <w:rsid w:val="00684174"/>
    <w:rsid w:val="00690E35"/>
    <w:rsid w:val="00691A52"/>
    <w:rsid w:val="006A3F11"/>
    <w:rsid w:val="006B7DA0"/>
    <w:rsid w:val="006C2EA6"/>
    <w:rsid w:val="006C3565"/>
    <w:rsid w:val="007151BF"/>
    <w:rsid w:val="00766F32"/>
    <w:rsid w:val="00783BD7"/>
    <w:rsid w:val="007C274F"/>
    <w:rsid w:val="007D4AD7"/>
    <w:rsid w:val="007D5C55"/>
    <w:rsid w:val="007E359F"/>
    <w:rsid w:val="00845F49"/>
    <w:rsid w:val="0087725E"/>
    <w:rsid w:val="008A29D8"/>
    <w:rsid w:val="008B3151"/>
    <w:rsid w:val="008C09FA"/>
    <w:rsid w:val="008C7F93"/>
    <w:rsid w:val="008D7F63"/>
    <w:rsid w:val="00907BAE"/>
    <w:rsid w:val="00941D5E"/>
    <w:rsid w:val="00955C4C"/>
    <w:rsid w:val="00973816"/>
    <w:rsid w:val="00995F83"/>
    <w:rsid w:val="009C3982"/>
    <w:rsid w:val="009D1AB2"/>
    <w:rsid w:val="009E3446"/>
    <w:rsid w:val="00A00393"/>
    <w:rsid w:val="00A44397"/>
    <w:rsid w:val="00AB7DEB"/>
    <w:rsid w:val="00AE4B61"/>
    <w:rsid w:val="00B03024"/>
    <w:rsid w:val="00B0492D"/>
    <w:rsid w:val="00B12C0E"/>
    <w:rsid w:val="00B4498F"/>
    <w:rsid w:val="00B545E9"/>
    <w:rsid w:val="00B64847"/>
    <w:rsid w:val="00B73473"/>
    <w:rsid w:val="00B87074"/>
    <w:rsid w:val="00BA5BA0"/>
    <w:rsid w:val="00BB0A20"/>
    <w:rsid w:val="00BB1A6F"/>
    <w:rsid w:val="00BB23AD"/>
    <w:rsid w:val="00BE4378"/>
    <w:rsid w:val="00C00686"/>
    <w:rsid w:val="00C43F55"/>
    <w:rsid w:val="00C968E9"/>
    <w:rsid w:val="00CA3CF1"/>
    <w:rsid w:val="00CB6421"/>
    <w:rsid w:val="00CD4DE0"/>
    <w:rsid w:val="00D002DA"/>
    <w:rsid w:val="00D529B0"/>
    <w:rsid w:val="00D62BA1"/>
    <w:rsid w:val="00D73D12"/>
    <w:rsid w:val="00D82B57"/>
    <w:rsid w:val="00D8338B"/>
    <w:rsid w:val="00DA18A9"/>
    <w:rsid w:val="00DA7558"/>
    <w:rsid w:val="00DC5F78"/>
    <w:rsid w:val="00DF5670"/>
    <w:rsid w:val="00E07DE8"/>
    <w:rsid w:val="00E1497B"/>
    <w:rsid w:val="00E23688"/>
    <w:rsid w:val="00E27AD4"/>
    <w:rsid w:val="00E54BF2"/>
    <w:rsid w:val="00E73CB8"/>
    <w:rsid w:val="00E84B88"/>
    <w:rsid w:val="00E85D89"/>
    <w:rsid w:val="00EA4BA8"/>
    <w:rsid w:val="00EA5255"/>
    <w:rsid w:val="00EB466F"/>
    <w:rsid w:val="00EC4447"/>
    <w:rsid w:val="00EE2FE2"/>
    <w:rsid w:val="00F13541"/>
    <w:rsid w:val="00F223E3"/>
    <w:rsid w:val="00F33026"/>
    <w:rsid w:val="00F709F8"/>
    <w:rsid w:val="00F75233"/>
    <w:rsid w:val="00F777D1"/>
    <w:rsid w:val="00FB5518"/>
    <w:rsid w:val="00FD4B46"/>
    <w:rsid w:val="00FF205E"/>
    <w:rsid w:val="022C0730"/>
    <w:rsid w:val="035360E3"/>
    <w:rsid w:val="041F054D"/>
    <w:rsid w:val="05F652DD"/>
    <w:rsid w:val="06BA39A7"/>
    <w:rsid w:val="0700284C"/>
    <w:rsid w:val="07B05960"/>
    <w:rsid w:val="0E667865"/>
    <w:rsid w:val="0E6B4B24"/>
    <w:rsid w:val="0EDF7256"/>
    <w:rsid w:val="124C3245"/>
    <w:rsid w:val="12651DCE"/>
    <w:rsid w:val="13421B62"/>
    <w:rsid w:val="1415616C"/>
    <w:rsid w:val="175B1444"/>
    <w:rsid w:val="193957B5"/>
    <w:rsid w:val="1DB23D88"/>
    <w:rsid w:val="1F897374"/>
    <w:rsid w:val="1FF62FDB"/>
    <w:rsid w:val="228E6315"/>
    <w:rsid w:val="22995914"/>
    <w:rsid w:val="2587019F"/>
    <w:rsid w:val="29A123BB"/>
    <w:rsid w:val="2A747833"/>
    <w:rsid w:val="2A9936DD"/>
    <w:rsid w:val="2B216F0D"/>
    <w:rsid w:val="2B340871"/>
    <w:rsid w:val="2BB25AFD"/>
    <w:rsid w:val="2C8E62CA"/>
    <w:rsid w:val="2F5A7538"/>
    <w:rsid w:val="302D7F0E"/>
    <w:rsid w:val="32270449"/>
    <w:rsid w:val="32A840BF"/>
    <w:rsid w:val="345C1230"/>
    <w:rsid w:val="350A4267"/>
    <w:rsid w:val="363366EC"/>
    <w:rsid w:val="36B41D38"/>
    <w:rsid w:val="39CE6157"/>
    <w:rsid w:val="3C8368C4"/>
    <w:rsid w:val="3E630A5B"/>
    <w:rsid w:val="40262535"/>
    <w:rsid w:val="40A25E2E"/>
    <w:rsid w:val="4147169E"/>
    <w:rsid w:val="422E75D1"/>
    <w:rsid w:val="436F4800"/>
    <w:rsid w:val="43E918E1"/>
    <w:rsid w:val="43F23FC6"/>
    <w:rsid w:val="43FD384E"/>
    <w:rsid w:val="44691026"/>
    <w:rsid w:val="449041C9"/>
    <w:rsid w:val="44BF2B01"/>
    <w:rsid w:val="47375B85"/>
    <w:rsid w:val="47C86CBC"/>
    <w:rsid w:val="487A2378"/>
    <w:rsid w:val="49820EC2"/>
    <w:rsid w:val="4A235817"/>
    <w:rsid w:val="4CA035B2"/>
    <w:rsid w:val="4DC47571"/>
    <w:rsid w:val="4F8627FB"/>
    <w:rsid w:val="51B36CFC"/>
    <w:rsid w:val="51BB0DAD"/>
    <w:rsid w:val="5481052E"/>
    <w:rsid w:val="55C43CF8"/>
    <w:rsid w:val="56AE2637"/>
    <w:rsid w:val="59ED742A"/>
    <w:rsid w:val="5A071ADB"/>
    <w:rsid w:val="5AD654AB"/>
    <w:rsid w:val="5B686CE2"/>
    <w:rsid w:val="5CEF332D"/>
    <w:rsid w:val="5D1E09AC"/>
    <w:rsid w:val="60514CA6"/>
    <w:rsid w:val="62034176"/>
    <w:rsid w:val="62791D4B"/>
    <w:rsid w:val="630E4B89"/>
    <w:rsid w:val="638743D6"/>
    <w:rsid w:val="65CC636E"/>
    <w:rsid w:val="69C33E4E"/>
    <w:rsid w:val="6A790C70"/>
    <w:rsid w:val="6A9C0C59"/>
    <w:rsid w:val="6B20545A"/>
    <w:rsid w:val="6E847BF1"/>
    <w:rsid w:val="6E926DC8"/>
    <w:rsid w:val="6EEA4353"/>
    <w:rsid w:val="702050AD"/>
    <w:rsid w:val="71175551"/>
    <w:rsid w:val="71FE4F34"/>
    <w:rsid w:val="73D46CB4"/>
    <w:rsid w:val="73F82A9F"/>
    <w:rsid w:val="741D7BDF"/>
    <w:rsid w:val="747B345E"/>
    <w:rsid w:val="74BF5767"/>
    <w:rsid w:val="753D4E5A"/>
    <w:rsid w:val="76ED5F8C"/>
    <w:rsid w:val="774A0D27"/>
    <w:rsid w:val="783C7F10"/>
    <w:rsid w:val="79091C23"/>
    <w:rsid w:val="79A77710"/>
    <w:rsid w:val="7B1416C3"/>
    <w:rsid w:val="7CD73DE6"/>
    <w:rsid w:val="7EFE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0" w:firstLineChars="0"/>
      <w:jc w:val="both"/>
    </w:pPr>
    <w:rPr>
      <w:rFonts w:ascii="等线" w:hAnsi="等线" w:eastAsia="等线"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6"/>
    <w:autoRedefine/>
    <w:qFormat/>
    <w:uiPriority w:val="0"/>
    <w:pPr>
      <w:ind w:left="420" w:leftChars="200"/>
    </w:pPr>
    <w:rPr>
      <w:rFonts w:ascii="Times New Roman" w:hAnsi="Times New Roman" w:eastAsia="宋体"/>
      <w:szCs w:val="24"/>
    </w:rPr>
  </w:style>
  <w:style w:type="paragraph" w:styleId="3">
    <w:name w:val="Body Text Indent 2"/>
    <w:basedOn w:val="1"/>
    <w:autoRedefine/>
    <w:qFormat/>
    <w:uiPriority w:val="0"/>
    <w:pPr>
      <w:spacing w:after="120" w:afterLines="0" w:line="480" w:lineRule="auto"/>
      <w:ind w:left="420" w:leftChars="200"/>
    </w:p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spacing w:line="255" w:lineRule="exact"/>
    </w:pPr>
    <w:rPr>
      <w:rFonts w:eastAsia="PMingLiU"/>
      <w:szCs w:val="20"/>
      <w:lang w:val="en-GB"/>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autoRedefine/>
    <w:qFormat/>
    <w:uiPriority w:val="0"/>
    <w:pPr>
      <w:widowControl w:val="0"/>
      <w:jc w:val="center"/>
    </w:pPr>
    <w:rPr>
      <w:b/>
      <w:kern w:val="2"/>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Emphasis"/>
    <w:basedOn w:val="11"/>
    <w:autoRedefine/>
    <w:qFormat/>
    <w:uiPriority w:val="20"/>
    <w:rPr>
      <w:i/>
    </w:rPr>
  </w:style>
  <w:style w:type="character" w:customStyle="1" w:styleId="13">
    <w:name w:val="页眉 Char"/>
    <w:basedOn w:val="11"/>
    <w:link w:val="5"/>
    <w:autoRedefine/>
    <w:semiHidden/>
    <w:qFormat/>
    <w:uiPriority w:val="99"/>
    <w:rPr>
      <w:rFonts w:ascii="等线" w:hAnsi="等线" w:eastAsia="等线" w:cs="Times New Roman"/>
      <w:sz w:val="18"/>
      <w:szCs w:val="18"/>
    </w:rPr>
  </w:style>
  <w:style w:type="character" w:customStyle="1" w:styleId="14">
    <w:name w:val="页脚 Char"/>
    <w:basedOn w:val="11"/>
    <w:link w:val="4"/>
    <w:autoRedefine/>
    <w:semiHidden/>
    <w:qFormat/>
    <w:uiPriority w:val="99"/>
    <w:rPr>
      <w:rFonts w:ascii="等线" w:hAnsi="等线" w:eastAsia="等线" w:cs="Times New Roman"/>
      <w:sz w:val="18"/>
      <w:szCs w:val="18"/>
    </w:rPr>
  </w:style>
  <w:style w:type="paragraph" w:customStyle="1" w:styleId="15">
    <w:name w:val="Default"/>
    <w:autoRedefine/>
    <w:qFormat/>
    <w:uiPriority w:val="0"/>
    <w:pPr>
      <w:widowControl w:val="0"/>
      <w:autoSpaceDE w:val="0"/>
      <w:autoSpaceDN w:val="0"/>
      <w:adjustRightInd w:val="0"/>
      <w:ind w:firstLine="0" w:firstLineChars="0"/>
    </w:pPr>
    <w:rPr>
      <w:rFonts w:ascii="宋体" w:eastAsia="宋体" w:cs="宋体" w:hAnsiTheme="minorHAnsi"/>
      <w:color w:val="000000"/>
      <w:kern w:val="0"/>
      <w:sz w:val="24"/>
      <w:szCs w:val="24"/>
      <w:lang w:val="en-US" w:eastAsia="zh-CN" w:bidi="ar-SA"/>
    </w:rPr>
  </w:style>
  <w:style w:type="character" w:customStyle="1" w:styleId="16">
    <w:name w:val="正文文本缩进 Char"/>
    <w:basedOn w:val="11"/>
    <w:link w:val="2"/>
    <w:autoRedefine/>
    <w:qFormat/>
    <w:uiPriority w:val="0"/>
    <w:rPr>
      <w:rFonts w:ascii="Times New Roman" w:hAnsi="Times New Roman" w:eastAsia="宋体" w:cs="Times New Roman"/>
      <w:szCs w:val="24"/>
    </w:rPr>
  </w:style>
  <w:style w:type="character" w:customStyle="1" w:styleId="17">
    <w:name w:val="font4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12854</Words>
  <Characters>13250</Characters>
  <Lines>66</Lines>
  <Paragraphs>18</Paragraphs>
  <TotalTime>0</TotalTime>
  <ScaleCrop>false</ScaleCrop>
  <LinksUpToDate>false</LinksUpToDate>
  <CharactersWithSpaces>13922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2022-08-25T08:32:00Z</dcterms:created>
  <dc:creator>刘晴丽（行政）</dc:creator>
  <cp:lastModifiedBy>xzh</cp:lastModifiedBy>
  <cp:lastPrinted>2022-11-03T02:00:00Z</cp:lastPrinted>
  <dcterms:modified xsi:type="dcterms:W3CDTF">2025-08-06T01:24:19Z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89CFF7A4321942258EBAD133F0303AEF_13</vt:lpwstr>
  </property>
  <property fmtid="{D5CDD505-2E9C-101B-9397-08002B2CF9AE}" pid="4" name="KSOTemplateDocerSaveRecord">
    <vt:lpwstr>eyJoZGlkIjoiMGY0MWEwZjVkNGNhOWNkM2E4YzBkNWNhYzE1N2M4N2IiLCJ1c2VySWQiOiIxNjc4NjM2MDY3In0=</vt:lpwstr>
  </property>
</Properties>
</file>