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55FB3">
      <w:pPr>
        <w:jc w:val="center"/>
        <w:rPr>
          <w:rFonts w:hint="eastAsia" w:ascii="方正小标宋_GBK" w:eastAsia="方正小标宋_GBK"/>
          <w:sz w:val="44"/>
          <w:szCs w:val="44"/>
        </w:rPr>
      </w:pPr>
      <w:r>
        <w:rPr>
          <w:rFonts w:hint="eastAsia" w:ascii="方正小标宋_GBK" w:eastAsia="方正小标宋_GBK"/>
          <w:sz w:val="44"/>
          <w:szCs w:val="44"/>
        </w:rPr>
        <w:t>深圳市口腔医院医疗责任保险</w:t>
      </w:r>
    </w:p>
    <w:p w14:paraId="7DCDADE4">
      <w:pPr>
        <w:jc w:val="center"/>
        <w:rPr>
          <w:rFonts w:hint="eastAsia" w:ascii="方正小标宋_GBK" w:eastAsia="方正小标宋_GBK"/>
          <w:sz w:val="44"/>
          <w:szCs w:val="44"/>
        </w:rPr>
      </w:pPr>
      <w:r>
        <w:rPr>
          <w:rFonts w:hint="eastAsia" w:ascii="方正小标宋_GBK" w:eastAsia="方正小标宋_GBK"/>
          <w:sz w:val="44"/>
          <w:szCs w:val="44"/>
          <w:lang w:val="en-US" w:eastAsia="zh-CN"/>
        </w:rPr>
        <w:t>项目</w:t>
      </w:r>
      <w:r>
        <w:rPr>
          <w:rFonts w:hint="eastAsia" w:ascii="方正小标宋_GBK" w:eastAsia="方正小标宋_GBK"/>
          <w:sz w:val="44"/>
          <w:szCs w:val="44"/>
        </w:rPr>
        <w:t>需求</w:t>
      </w:r>
    </w:p>
    <w:p w14:paraId="3BF42559">
      <w:pPr>
        <w:widowControl/>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val="en-US" w:eastAsia="zh-CN"/>
        </w:rPr>
        <w:t>项目概况</w:t>
      </w:r>
    </w:p>
    <w:p w14:paraId="22F1B001">
      <w:pPr>
        <w:widowControl/>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通过引进保险第三方风险赔偿机制介入医疗纠纷的处理，鼓励多渠道模式化解医疗风险，保障患者及医院的合法权益，创建和谐医患关系，共建和谐医疗环境。</w:t>
      </w:r>
    </w:p>
    <w:p w14:paraId="0D3B0174">
      <w:pPr>
        <w:widowControl/>
        <w:numPr>
          <w:ilvl w:val="0"/>
          <w:numId w:val="1"/>
        </w:num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医疗责任险购买范围</w:t>
      </w:r>
    </w:p>
    <w:tbl>
      <w:tblPr>
        <w:tblStyle w:val="7"/>
        <w:tblW w:w="10584"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25"/>
        <w:gridCol w:w="8459"/>
      </w:tblGrid>
      <w:tr w14:paraId="1FEB7E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25" w:type="dxa"/>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60" w:type="dxa"/>
              <w:right w:w="120" w:type="dxa"/>
            </w:tcMar>
            <w:vAlign w:val="center"/>
          </w:tcPr>
          <w:p w14:paraId="05D1BE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120" w:afterAutospacing="0" w:line="288" w:lineRule="atLeast"/>
              <w:ind w:left="0" w:right="0"/>
              <w:jc w:val="left"/>
              <w:rPr>
                <w:rFonts w:ascii="仿宋_GB2312" w:hAnsi="宋体" w:eastAsia="仿宋_GB2312" w:cs="仿宋_GB2312"/>
                <w:b w:val="0"/>
                <w:bCs w:val="0"/>
                <w:sz w:val="32"/>
                <w:szCs w:val="32"/>
                <w:lang w:eastAsia="zh-CN"/>
              </w:rPr>
            </w:pPr>
            <w:r>
              <w:rPr>
                <w:rFonts w:hint="eastAsia" w:ascii="仿宋_GB2312" w:eastAsia="仿宋_GB2312"/>
                <w:sz w:val="32"/>
                <w:szCs w:val="32"/>
              </w:rPr>
              <w:t>保险对象</w:t>
            </w:r>
          </w:p>
        </w:tc>
        <w:tc>
          <w:tcPr>
            <w:tcW w:w="8459" w:type="dxa"/>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60" w:type="dxa"/>
              <w:right w:w="120" w:type="dxa"/>
            </w:tcMar>
            <w:vAlign w:val="top"/>
          </w:tcPr>
          <w:p w14:paraId="4ABA974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120" w:afterAutospacing="0" w:line="288" w:lineRule="atLeast"/>
              <w:ind w:right="0" w:firstLine="640" w:firstLineChars="200"/>
              <w:jc w:val="left"/>
              <w:rPr>
                <w:rFonts w:hint="eastAsia" w:ascii="仿宋_GB2312" w:eastAsia="仿宋_GB2312"/>
                <w:sz w:val="32"/>
                <w:szCs w:val="32"/>
                <w:lang w:eastAsia="zh-CN"/>
              </w:rPr>
            </w:pPr>
            <w:r>
              <w:rPr>
                <w:rFonts w:hint="eastAsia" w:ascii="仿宋_GB2312" w:eastAsia="仿宋_GB2312"/>
                <w:sz w:val="32"/>
                <w:szCs w:val="32"/>
              </w:rPr>
              <w:t>凡来深圳市口腔医院</w:t>
            </w:r>
            <w:bookmarkStart w:id="0" w:name="_GoBack"/>
            <w:bookmarkEnd w:id="0"/>
            <w:r>
              <w:rPr>
                <w:rFonts w:hint="eastAsia" w:ascii="仿宋_GB2312" w:eastAsia="仿宋_GB2312"/>
                <w:sz w:val="32"/>
                <w:szCs w:val="32"/>
              </w:rPr>
              <w:t>就医、诊疗的个人均为本保险的保险对象。附加医疗机构场所责任，除本医院员工及与院方有劳务合作关系的个人外，均为本保险的保险对象。</w:t>
            </w:r>
          </w:p>
        </w:tc>
      </w:tr>
      <w:tr w14:paraId="675E60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rPr>
          <w:jc w:val="center"/>
        </w:trPr>
        <w:tc>
          <w:tcPr>
            <w:tcW w:w="2125" w:type="dxa"/>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60" w:type="dxa"/>
              <w:right w:w="120" w:type="dxa"/>
            </w:tcMar>
            <w:vAlign w:val="center"/>
          </w:tcPr>
          <w:p w14:paraId="4858DAE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120" w:afterAutospacing="0" w:line="288" w:lineRule="atLeast"/>
              <w:ind w:left="0" w:right="0"/>
              <w:jc w:val="left"/>
              <w:rPr>
                <w:rFonts w:ascii="Calibri" w:hAnsi="Calibri" w:cs="Calibri"/>
                <w:b w:val="0"/>
                <w:bCs w:val="0"/>
                <w:sz w:val="24"/>
                <w:szCs w:val="24"/>
              </w:rPr>
            </w:pPr>
            <w:r>
              <w:rPr>
                <w:rFonts w:ascii="仿宋_GB2312" w:hAnsi="宋体" w:eastAsia="仿宋_GB2312" w:cs="仿宋_GB2312"/>
                <w:b w:val="0"/>
                <w:bCs w:val="0"/>
                <w:sz w:val="32"/>
                <w:szCs w:val="32"/>
                <w:lang w:eastAsia="zh-CN"/>
              </w:rPr>
              <w:t>赔偿限额</w:t>
            </w:r>
          </w:p>
        </w:tc>
        <w:tc>
          <w:tcPr>
            <w:tcW w:w="8459" w:type="dxa"/>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60" w:type="dxa"/>
              <w:right w:w="120" w:type="dxa"/>
            </w:tcMar>
            <w:vAlign w:val="top"/>
          </w:tcPr>
          <w:p w14:paraId="294E5D69">
            <w:pPr>
              <w:widowControl/>
              <w:spacing w:line="560" w:lineRule="exact"/>
              <w:ind w:firstLine="640" w:firstLineChars="200"/>
              <w:rPr>
                <w:rFonts w:hint="eastAsia" w:ascii="仿宋_GB2312" w:eastAsia="仿宋_GB2312"/>
                <w:sz w:val="32"/>
                <w:szCs w:val="32"/>
              </w:rPr>
            </w:pPr>
            <w:r>
              <w:rPr>
                <w:rFonts w:hint="eastAsia" w:ascii="仿宋_GB2312" w:hAnsi="Times New Roman" w:eastAsia="仿宋_GB2312" w:cs="仿宋_GB2312"/>
                <w:b w:val="0"/>
                <w:bCs w:val="0"/>
                <w:sz w:val="32"/>
                <w:szCs w:val="32"/>
                <w:lang w:val="en-US" w:eastAsia="zh-CN"/>
              </w:rPr>
              <w:t>（1）</w:t>
            </w:r>
            <w:r>
              <w:rPr>
                <w:rFonts w:hint="eastAsia" w:ascii="仿宋_GB2312" w:eastAsia="仿宋_GB2312"/>
                <w:sz w:val="32"/>
                <w:szCs w:val="32"/>
              </w:rPr>
              <w:t>医疗损害责任事件的累计赔偿限额(包括外请医务人员、进修医务人员、实习医务人员)：200万元</w:t>
            </w:r>
          </w:p>
          <w:p w14:paraId="18A5BCDD">
            <w:pPr>
              <w:widowControl/>
              <w:spacing w:line="560" w:lineRule="exact"/>
              <w:rPr>
                <w:rFonts w:hint="eastAsia" w:ascii="仿宋_GB2312" w:eastAsia="仿宋_GB2312"/>
                <w:sz w:val="32"/>
                <w:szCs w:val="32"/>
              </w:rPr>
            </w:pPr>
            <w:r>
              <w:rPr>
                <w:rFonts w:hint="eastAsia" w:ascii="仿宋_GB2312" w:eastAsia="仿宋_GB2312"/>
                <w:sz w:val="32"/>
                <w:szCs w:val="32"/>
              </w:rPr>
              <w:t>每次事故的赔偿限额：20 万元</w:t>
            </w:r>
          </w:p>
          <w:p w14:paraId="14F6CF6D">
            <w:pPr>
              <w:widowControl/>
              <w:spacing w:line="560" w:lineRule="exact"/>
              <w:rPr>
                <w:rFonts w:hint="eastAsia" w:ascii="仿宋_GB2312" w:eastAsia="仿宋_GB2312"/>
                <w:sz w:val="32"/>
                <w:szCs w:val="32"/>
              </w:rPr>
            </w:pPr>
            <w:r>
              <w:rPr>
                <w:rFonts w:hint="eastAsia" w:ascii="仿宋_GB2312" w:eastAsia="仿宋_GB2312"/>
                <w:sz w:val="32"/>
                <w:szCs w:val="32"/>
              </w:rPr>
              <w:t>其中每次事故法律费用：5 万元</w:t>
            </w:r>
          </w:p>
          <w:p w14:paraId="514765A3">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 xml:space="preserve">附加医疗机构场所责任累计赔偿限额：50 万元 </w:t>
            </w:r>
          </w:p>
          <w:p w14:paraId="539719E1">
            <w:pPr>
              <w:widowControl/>
              <w:spacing w:line="560" w:lineRule="exact"/>
              <w:rPr>
                <w:rFonts w:hint="eastAsia" w:ascii="仿宋_GB2312" w:eastAsia="仿宋_GB2312"/>
                <w:sz w:val="32"/>
                <w:szCs w:val="32"/>
              </w:rPr>
            </w:pPr>
            <w:r>
              <w:rPr>
                <w:rFonts w:hint="eastAsia" w:ascii="仿宋_GB2312" w:eastAsia="仿宋_GB2312"/>
                <w:sz w:val="32"/>
                <w:szCs w:val="32"/>
              </w:rPr>
              <w:t>每次事故赔偿限额：20 万元</w:t>
            </w:r>
          </w:p>
          <w:p w14:paraId="6F08CAE4">
            <w:pPr>
              <w:widowControl/>
              <w:spacing w:line="560" w:lineRule="exact"/>
              <w:rPr>
                <w:rFonts w:hint="eastAsia" w:ascii="仿宋_GB2312" w:eastAsia="仿宋_GB2312"/>
                <w:sz w:val="32"/>
                <w:szCs w:val="32"/>
              </w:rPr>
            </w:pPr>
            <w:r>
              <w:rPr>
                <w:rFonts w:hint="eastAsia" w:ascii="仿宋_GB2312" w:eastAsia="仿宋_GB2312"/>
                <w:sz w:val="32"/>
                <w:szCs w:val="32"/>
              </w:rPr>
              <w:t>每次事故每人赔偿限额：10 万元</w:t>
            </w:r>
          </w:p>
          <w:p w14:paraId="6509E3EC">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附加医务人员遭受伤害责任累计赔偿限额：20万元</w:t>
            </w:r>
          </w:p>
          <w:p w14:paraId="677E45A0">
            <w:pPr>
              <w:widowControl/>
              <w:spacing w:line="560" w:lineRule="exact"/>
              <w:rPr>
                <w:rFonts w:hint="eastAsia" w:ascii="仿宋_GB2312" w:eastAsia="仿宋_GB2312"/>
                <w:sz w:val="32"/>
                <w:szCs w:val="32"/>
              </w:rPr>
            </w:pPr>
            <w:r>
              <w:rPr>
                <w:rFonts w:hint="eastAsia" w:ascii="仿宋_GB2312" w:eastAsia="仿宋_GB2312"/>
                <w:sz w:val="32"/>
                <w:szCs w:val="32"/>
              </w:rPr>
              <w:t>每人赔偿限额：5万元</w:t>
            </w:r>
          </w:p>
          <w:p w14:paraId="538001A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120" w:afterAutospacing="0" w:line="288" w:lineRule="atLeast"/>
              <w:ind w:right="0" w:firstLine="640" w:firstLineChars="200"/>
              <w:jc w:val="left"/>
              <w:rPr>
                <w:rFonts w:hint="default" w:ascii="Calibri" w:hAnsi="Calibri" w:cs="Calibri"/>
                <w:b w:val="0"/>
                <w:bCs w:val="0"/>
                <w:sz w:val="24"/>
                <w:szCs w:val="24"/>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保单绝对免赔额：每次事故1000 元或损失金额的 5%，两者以高者为准。</w:t>
            </w:r>
          </w:p>
        </w:tc>
      </w:tr>
      <w:tr w14:paraId="77BAE3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rPr>
          <w:jc w:val="center"/>
        </w:trPr>
        <w:tc>
          <w:tcPr>
            <w:tcW w:w="2125" w:type="dxa"/>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60" w:type="dxa"/>
              <w:right w:w="120" w:type="dxa"/>
            </w:tcMar>
            <w:vAlign w:val="center"/>
          </w:tcPr>
          <w:p w14:paraId="761919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120" w:afterAutospacing="0" w:line="288" w:lineRule="atLeast"/>
              <w:ind w:left="0" w:right="0"/>
              <w:jc w:val="left"/>
              <w:rPr>
                <w:rFonts w:hint="default" w:ascii="Calibri" w:hAnsi="Calibri" w:cs="Calibri"/>
                <w:b w:val="0"/>
                <w:bCs w:val="0"/>
                <w:sz w:val="24"/>
                <w:szCs w:val="24"/>
              </w:rPr>
            </w:pPr>
            <w:r>
              <w:rPr>
                <w:rFonts w:hint="eastAsia" w:ascii="仿宋_GB2312" w:hAnsi="宋体" w:eastAsia="仿宋_GB2312" w:cs="仿宋_GB2312"/>
                <w:b w:val="0"/>
                <w:bCs w:val="0"/>
                <w:sz w:val="32"/>
                <w:szCs w:val="32"/>
                <w:lang w:eastAsia="zh-CN"/>
              </w:rPr>
              <w:t>保险期限：</w:t>
            </w:r>
          </w:p>
        </w:tc>
        <w:tc>
          <w:tcPr>
            <w:tcW w:w="8459" w:type="dxa"/>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60" w:type="dxa"/>
              <w:right w:w="120" w:type="dxa"/>
            </w:tcMar>
            <w:vAlign w:val="center"/>
          </w:tcPr>
          <w:p w14:paraId="4AAB543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120" w:afterAutospacing="0" w:line="288" w:lineRule="atLeast"/>
              <w:ind w:left="0" w:right="0" w:firstLine="634"/>
              <w:jc w:val="left"/>
              <w:rPr>
                <w:rFonts w:hint="default" w:ascii="Calibri" w:hAnsi="Calibri" w:cs="Calibri"/>
                <w:b w:val="0"/>
                <w:bCs w:val="0"/>
                <w:sz w:val="24"/>
                <w:szCs w:val="24"/>
              </w:rPr>
            </w:pPr>
            <w:r>
              <w:rPr>
                <w:rFonts w:hint="eastAsia" w:ascii="仿宋_GB2312" w:hAnsi="宋体" w:eastAsia="仿宋_GB2312" w:cs="仿宋_GB2312"/>
                <w:b w:val="0"/>
                <w:bCs w:val="0"/>
                <w:sz w:val="32"/>
                <w:szCs w:val="32"/>
                <w:lang w:eastAsia="zh-CN"/>
              </w:rPr>
              <w:t>一年</w:t>
            </w:r>
          </w:p>
        </w:tc>
      </w:tr>
      <w:tr w14:paraId="383D91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25" w:type="dxa"/>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60" w:type="dxa"/>
              <w:right w:w="120" w:type="dxa"/>
            </w:tcMar>
            <w:vAlign w:val="center"/>
          </w:tcPr>
          <w:p w14:paraId="1BDD094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120" w:afterAutospacing="0" w:line="288" w:lineRule="atLeast"/>
              <w:ind w:left="0" w:right="0"/>
              <w:jc w:val="left"/>
              <w:rPr>
                <w:rFonts w:hint="default" w:ascii="Calibri" w:hAnsi="Calibri" w:cs="Calibri"/>
                <w:b w:val="0"/>
                <w:bCs w:val="0"/>
                <w:sz w:val="24"/>
                <w:szCs w:val="24"/>
              </w:rPr>
            </w:pPr>
            <w:r>
              <w:rPr>
                <w:rFonts w:hint="eastAsia" w:ascii="仿宋_GB2312" w:hAnsi="宋体" w:eastAsia="仿宋_GB2312" w:cs="仿宋_GB2312"/>
                <w:b w:val="0"/>
                <w:bCs w:val="0"/>
                <w:sz w:val="32"/>
                <w:szCs w:val="32"/>
                <w:lang w:eastAsia="zh-CN"/>
              </w:rPr>
              <w:t>承保基础：</w:t>
            </w:r>
          </w:p>
        </w:tc>
        <w:tc>
          <w:tcPr>
            <w:tcW w:w="8459" w:type="dxa"/>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60" w:type="dxa"/>
              <w:right w:w="120" w:type="dxa"/>
            </w:tcMar>
            <w:vAlign w:val="center"/>
          </w:tcPr>
          <w:p w14:paraId="576141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120" w:afterAutospacing="0" w:line="288" w:lineRule="atLeast"/>
              <w:ind w:left="0" w:right="0" w:firstLine="634"/>
              <w:jc w:val="left"/>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期内索赔制</w:t>
            </w:r>
          </w:p>
          <w:p w14:paraId="39E836C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120" w:afterAutospacing="0" w:line="288" w:lineRule="atLeast"/>
              <w:ind w:left="0" w:right="0" w:firstLine="634"/>
              <w:jc w:val="left"/>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期内索赔制是指凡在保险单中列明的保险期间或追溯期内，被保险人或其医务人员在从事与其资格相符的诊疗护理活动中造成患者人身损害，患者或其近亲属及代理人首次向被保险人提出索赔申请（包括患方首次投诉时间）在保险期限内的，本保险按照合同约定予以赔偿。即保险人承担保险责任的前提条件必须是同时满足以下两个条件：</w:t>
            </w:r>
          </w:p>
          <w:p w14:paraId="4B9749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120" w:afterAutospacing="0" w:line="288" w:lineRule="atLeast"/>
              <w:ind w:left="0" w:right="0" w:firstLine="634"/>
              <w:jc w:val="left"/>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（1）患者接受诊疗护理活动及因此导致人身损害的时间必须发生在保险期限或追溯期内；</w:t>
            </w:r>
          </w:p>
          <w:p w14:paraId="1CE58F2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120" w:afterAutospacing="0" w:line="288" w:lineRule="atLeast"/>
              <w:ind w:left="0" w:right="0" w:firstLine="634"/>
              <w:jc w:val="left"/>
              <w:rPr>
                <w:rFonts w:hint="default"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2）患者或其近亲属及代理人因上述人身损害首次向被保险人提出损害赔偿请求的时间（包括患方首次投诉时间）必须在保险期限内。首次投保合同生效之日前患者或其近亲属及代理人已经对同一事由提出过索赔申请（无论之前已提出的索赔申请是否采用书面形式或再次提出索赔申请的索赔金额或事故原因等情况是否与已提出的索赔申请一致）的，保险人不负责赔偿。</w:t>
            </w:r>
          </w:p>
        </w:tc>
      </w:tr>
      <w:tr w14:paraId="782FAD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25" w:type="dxa"/>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60" w:type="dxa"/>
              <w:right w:w="120" w:type="dxa"/>
            </w:tcMar>
            <w:vAlign w:val="center"/>
          </w:tcPr>
          <w:p w14:paraId="76A56A4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120" w:afterAutospacing="0" w:line="288" w:lineRule="atLeast"/>
              <w:ind w:left="0" w:right="0"/>
              <w:jc w:val="both"/>
              <w:rPr>
                <w:rFonts w:hint="default" w:ascii="Calibri" w:hAnsi="Calibri" w:cs="Calibri"/>
                <w:b w:val="0"/>
                <w:bCs w:val="0"/>
                <w:sz w:val="24"/>
                <w:szCs w:val="24"/>
              </w:rPr>
            </w:pPr>
            <w:r>
              <w:rPr>
                <w:rFonts w:hint="eastAsia" w:ascii="仿宋_GB2312" w:hAnsi="宋体" w:eastAsia="仿宋_GB2312" w:cs="仿宋_GB2312"/>
                <w:b w:val="0"/>
                <w:bCs w:val="0"/>
                <w:sz w:val="32"/>
                <w:szCs w:val="32"/>
                <w:lang w:eastAsia="zh-CN"/>
              </w:rPr>
              <w:t>服务要求</w:t>
            </w:r>
          </w:p>
        </w:tc>
        <w:tc>
          <w:tcPr>
            <w:tcW w:w="8459" w:type="dxa"/>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60" w:type="dxa"/>
              <w:right w:w="120" w:type="dxa"/>
            </w:tcMar>
            <w:vAlign w:val="center"/>
          </w:tcPr>
          <w:p w14:paraId="5F3284A8">
            <w:pPr>
              <w:widowControl/>
              <w:spacing w:line="560" w:lineRule="exact"/>
              <w:ind w:firstLine="640" w:firstLineChars="200"/>
              <w:rPr>
                <w:rFonts w:hint="eastAsia" w:ascii="仿宋_GB2312" w:hAnsi="Times New Roman" w:eastAsia="仿宋_GB2312" w:cs="仿宋_GB2312"/>
                <w:b w:val="0"/>
                <w:bCs w:val="0"/>
                <w:sz w:val="32"/>
                <w:szCs w:val="32"/>
                <w:lang w:val="en-US" w:eastAsia="zh-CN"/>
              </w:rPr>
            </w:pPr>
            <w:r>
              <w:rPr>
                <w:rFonts w:hint="eastAsia" w:ascii="仿宋_GB2312" w:hAnsi="Times New Roman" w:eastAsia="仿宋_GB2312" w:cs="仿宋_GB2312"/>
                <w:b w:val="0"/>
                <w:bCs w:val="0"/>
                <w:sz w:val="32"/>
                <w:szCs w:val="32"/>
                <w:lang w:val="en-US" w:eastAsia="zh-CN"/>
              </w:rPr>
              <w:t>（1）设置延长报告期:保险合同设置延长报告期6个月，合同解除或终止后，对于发生在保险合同约定的保险期限内的保险事故，被保险人在延长报告期内向保险人报案的，保险人承担赔偿责任。</w:t>
            </w:r>
          </w:p>
          <w:p w14:paraId="014ADE4D">
            <w:pPr>
              <w:widowControl/>
              <w:spacing w:line="560" w:lineRule="exact"/>
              <w:ind w:firstLine="640" w:firstLineChars="200"/>
              <w:rPr>
                <w:rFonts w:hint="eastAsia" w:ascii="仿宋_GB2312" w:hAnsi="Times New Roman" w:eastAsia="仿宋_GB2312" w:cs="仿宋_GB2312"/>
                <w:b w:val="0"/>
                <w:bCs w:val="0"/>
                <w:sz w:val="32"/>
                <w:szCs w:val="32"/>
                <w:lang w:val="en-US" w:eastAsia="zh-CN"/>
              </w:rPr>
            </w:pPr>
            <w:r>
              <w:rPr>
                <w:rFonts w:hint="eastAsia" w:ascii="仿宋_GB2312" w:hAnsi="Times New Roman" w:eastAsia="仿宋_GB2312" w:cs="仿宋_GB2312"/>
                <w:b w:val="0"/>
                <w:bCs w:val="0"/>
                <w:sz w:val="32"/>
                <w:szCs w:val="32"/>
                <w:lang w:val="en-US" w:eastAsia="zh-CN"/>
              </w:rPr>
              <w:t>（2）经双方协商一致，保险人同意协议采用不记名方式投保，投保人按投保时实际在册医务人员人数投保，且自动承保保险期限内被保险人新增的医务人员。</w:t>
            </w:r>
          </w:p>
          <w:p w14:paraId="6FE9C0EA">
            <w:pPr>
              <w:widowControl/>
              <w:spacing w:line="560" w:lineRule="exact"/>
              <w:ind w:firstLine="640" w:firstLineChars="200"/>
              <w:rPr>
                <w:rFonts w:hint="eastAsia" w:ascii="仿宋_GB2312" w:hAnsi="Times New Roman" w:eastAsia="仿宋_GB2312" w:cs="仿宋_GB2312"/>
                <w:b w:val="0"/>
                <w:bCs w:val="0"/>
                <w:sz w:val="32"/>
                <w:szCs w:val="32"/>
                <w:lang w:val="en-US" w:eastAsia="zh-CN"/>
              </w:rPr>
            </w:pPr>
            <w:r>
              <w:rPr>
                <w:rFonts w:hint="eastAsia" w:ascii="仿宋_GB2312" w:hAnsi="Times New Roman" w:eastAsia="仿宋_GB2312" w:cs="仿宋_GB2312"/>
                <w:b w:val="0"/>
                <w:bCs w:val="0"/>
                <w:sz w:val="32"/>
                <w:szCs w:val="32"/>
                <w:lang w:val="en-US" w:eastAsia="zh-CN"/>
              </w:rPr>
              <w:t xml:space="preserve">（3）在保险期限内发生的保险事故结案后，患方如因同一事故再次提起赔偿请求（包含但不限于请求赔偿后续治疗费、后续护理费等），经法院判决或者仲裁裁决的，对应由被保险人支付或者承担的赔偿金额及法律费用等，保险人应在保险赔偿限额范围内赔偿。 </w:t>
            </w:r>
          </w:p>
          <w:p w14:paraId="307B50CA">
            <w:pPr>
              <w:widowControl/>
              <w:spacing w:line="560" w:lineRule="exact"/>
              <w:ind w:firstLine="640" w:firstLineChars="200"/>
              <w:rPr>
                <w:rFonts w:hint="eastAsia" w:ascii="仿宋_GB2312" w:hAnsi="Times New Roman" w:eastAsia="仿宋_GB2312" w:cs="仿宋_GB2312"/>
                <w:b w:val="0"/>
                <w:bCs w:val="0"/>
                <w:sz w:val="32"/>
                <w:szCs w:val="32"/>
                <w:lang w:val="en-US" w:eastAsia="zh-CN"/>
              </w:rPr>
            </w:pPr>
            <w:r>
              <w:rPr>
                <w:rFonts w:hint="eastAsia" w:ascii="仿宋_GB2312" w:hAnsi="Times New Roman" w:eastAsia="仿宋_GB2312" w:cs="仿宋_GB2312"/>
                <w:b w:val="0"/>
                <w:bCs w:val="0"/>
                <w:sz w:val="32"/>
                <w:szCs w:val="32"/>
                <w:lang w:val="en-US" w:eastAsia="zh-CN"/>
              </w:rPr>
              <w:t>（4）确定患方首次向被保险人提出损害赔偿请求的时间规则：</w:t>
            </w:r>
          </w:p>
          <w:p w14:paraId="4C124500">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①患者接受诊疗活动导致人身损害的时间、患方首次投诉时间和医疗机构报案时间在同一保险期间内的案件，以医疗机构报案时填写的时间为准。</w:t>
            </w:r>
          </w:p>
          <w:p w14:paraId="30213F02">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②患者接受诊疗活动导致人身损害的时间、患方首次投诉时间和医疗机构报案时间不在同一保险期内的案件，以下述材料记载时间中最早的日期为准：患方向医疗机构或者行政部门书面投诉材料日期(患方或患方代理人签字）、司法鉴定（含尸检和医疗事故鉴定）的申请日期、人民调解申请日期、法院传票通知日期等与纠纷相关书面材料。</w:t>
            </w:r>
          </w:p>
          <w:p w14:paraId="2D9BE265">
            <w:pPr>
              <w:widowControl/>
              <w:numPr>
                <w:ilvl w:val="0"/>
                <w:numId w:val="0"/>
              </w:numPr>
              <w:spacing w:line="560" w:lineRule="exact"/>
              <w:ind w:firstLine="640" w:firstLineChars="200"/>
              <w:rPr>
                <w:rFonts w:hint="default" w:ascii="Calibri" w:hAnsi="Calibri" w:cs="Calibri"/>
                <w:b w:val="0"/>
                <w:bCs w:val="0"/>
                <w:sz w:val="24"/>
                <w:szCs w:val="24"/>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rPr>
              <w:t>被保险人的投保医务人员包括外请医务人员、进修医务人员、实习医务人员、劳务派遣方式用工的医务人员、在被保险人处学习的研究生及其他参加实习、进修、培训的人员。</w:t>
            </w:r>
          </w:p>
        </w:tc>
      </w:tr>
      <w:tr w14:paraId="09D209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rPr>
          <w:jc w:val="center"/>
        </w:trPr>
        <w:tc>
          <w:tcPr>
            <w:tcW w:w="2125" w:type="dxa"/>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60" w:type="dxa"/>
              <w:right w:w="120" w:type="dxa"/>
            </w:tcMar>
            <w:vAlign w:val="center"/>
          </w:tcPr>
          <w:p w14:paraId="0CFEE64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120" w:afterAutospacing="0" w:line="288" w:lineRule="atLeast"/>
              <w:ind w:left="0" w:right="0"/>
              <w:jc w:val="both"/>
              <w:rPr>
                <w:rFonts w:hint="default"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lang w:val="en-US" w:eastAsia="zh-CN"/>
              </w:rPr>
              <w:t>服务人员要求</w:t>
            </w:r>
          </w:p>
        </w:tc>
        <w:tc>
          <w:tcPr>
            <w:tcW w:w="8459" w:type="dxa"/>
            <w:tcBorders>
              <w:top w:val="single" w:color="000000" w:sz="4" w:space="0"/>
              <w:left w:val="single" w:color="000000" w:sz="4" w:space="0"/>
              <w:bottom w:val="single" w:color="000000" w:sz="4" w:space="0"/>
              <w:right w:val="single" w:color="000000" w:sz="4" w:space="0"/>
            </w:tcBorders>
            <w:shd w:val="clear" w:color="auto" w:fill="auto"/>
            <w:tcMar>
              <w:top w:w="60" w:type="dxa"/>
              <w:left w:w="120" w:type="dxa"/>
              <w:bottom w:w="60" w:type="dxa"/>
              <w:right w:w="120" w:type="dxa"/>
            </w:tcMar>
            <w:vAlign w:val="center"/>
          </w:tcPr>
          <w:p w14:paraId="5BAD29D7">
            <w:pPr>
              <w:widowControl/>
              <w:numPr>
                <w:ilvl w:val="0"/>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人数：服务团队成员要求5人（含5人）</w:t>
            </w:r>
            <w:r>
              <w:rPr>
                <w:rFonts w:hint="eastAsia" w:ascii="仿宋_GB2312" w:eastAsia="仿宋_GB2312"/>
                <w:sz w:val="32"/>
                <w:szCs w:val="32"/>
                <w:lang w:val="en-US" w:eastAsia="zh-CN"/>
              </w:rPr>
              <w:t>及</w:t>
            </w:r>
            <w:r>
              <w:rPr>
                <w:rFonts w:hint="eastAsia" w:ascii="仿宋_GB2312" w:eastAsia="仿宋_GB2312"/>
                <w:sz w:val="32"/>
                <w:szCs w:val="32"/>
                <w:lang w:eastAsia="zh-CN"/>
              </w:rPr>
              <w:t>以上</w:t>
            </w:r>
          </w:p>
          <w:p w14:paraId="44D109EA">
            <w:pPr>
              <w:widowControl/>
              <w:numPr>
                <w:ilvl w:val="0"/>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人员素质：</w:t>
            </w:r>
          </w:p>
          <w:p w14:paraId="3536C9A7">
            <w:pPr>
              <w:widowControl/>
              <w:numPr>
                <w:ilvl w:val="0"/>
                <w:numId w:val="0"/>
              </w:numPr>
              <w:spacing w:line="560" w:lineRule="exact"/>
              <w:ind w:firstLine="640" w:firstLineChars="200"/>
              <w:rPr>
                <w:rFonts w:hint="eastAsia" w:ascii="仿宋_GB2312" w:eastAsia="仿宋_GB2312"/>
                <w:sz w:val="32"/>
                <w:szCs w:val="32"/>
                <w:lang w:eastAsia="zh-CN"/>
              </w:rPr>
            </w:pPr>
            <w:r>
              <w:rPr>
                <w:rFonts w:hint="default" w:ascii="仿宋_GB2312" w:eastAsia="仿宋_GB2312"/>
                <w:sz w:val="32"/>
                <w:szCs w:val="32"/>
                <w:lang w:eastAsia="zh-CN"/>
              </w:rPr>
              <w:t>①</w:t>
            </w:r>
            <w:r>
              <w:rPr>
                <w:rFonts w:hint="eastAsia" w:ascii="仿宋_GB2312" w:eastAsia="仿宋_GB2312"/>
                <w:sz w:val="32"/>
                <w:szCs w:val="32"/>
                <w:lang w:eastAsia="zh-CN"/>
              </w:rPr>
              <w:t>团队成员</w:t>
            </w:r>
            <w:r>
              <w:rPr>
                <w:rFonts w:hint="eastAsia" w:ascii="仿宋_GB2312" w:eastAsia="仿宋_GB2312"/>
                <w:sz w:val="32"/>
                <w:szCs w:val="32"/>
                <w:lang w:val="en-US" w:eastAsia="zh-CN"/>
              </w:rPr>
              <w:t>要求至少有1人</w:t>
            </w:r>
            <w:r>
              <w:rPr>
                <w:rFonts w:hint="eastAsia" w:ascii="仿宋_GB2312" w:eastAsia="仿宋_GB2312"/>
                <w:sz w:val="32"/>
                <w:szCs w:val="32"/>
                <w:lang w:eastAsia="zh-CN"/>
              </w:rPr>
              <w:t>具有法学或医学或保险专业</w:t>
            </w:r>
            <w:r>
              <w:rPr>
                <w:rFonts w:hint="eastAsia" w:ascii="仿宋_GB2312" w:eastAsia="仿宋_GB2312"/>
                <w:sz w:val="32"/>
                <w:szCs w:val="32"/>
                <w:lang w:val="en-US" w:eastAsia="zh-CN"/>
              </w:rPr>
              <w:t>本科</w:t>
            </w:r>
            <w:r>
              <w:rPr>
                <w:rFonts w:hint="eastAsia" w:ascii="仿宋_GB2312" w:eastAsia="仿宋_GB2312"/>
                <w:sz w:val="32"/>
                <w:szCs w:val="32"/>
                <w:lang w:eastAsia="zh-CN"/>
              </w:rPr>
              <w:t>及以上学历；</w:t>
            </w:r>
          </w:p>
          <w:p w14:paraId="33ED9354">
            <w:pPr>
              <w:widowControl/>
              <w:numPr>
                <w:ilvl w:val="0"/>
                <w:numId w:val="0"/>
              </w:numPr>
              <w:spacing w:line="560" w:lineRule="exact"/>
              <w:ind w:firstLine="640" w:firstLineChars="200"/>
              <w:rPr>
                <w:rFonts w:hint="eastAsia" w:ascii="仿宋_GB2312" w:eastAsia="仿宋_GB2312"/>
                <w:sz w:val="32"/>
                <w:szCs w:val="32"/>
                <w:lang w:val="en-US" w:eastAsia="zh-CN"/>
              </w:rPr>
            </w:pPr>
            <w:r>
              <w:rPr>
                <w:rFonts w:hint="default" w:ascii="仿宋_GB2312" w:eastAsia="仿宋_GB2312"/>
                <w:sz w:val="32"/>
                <w:szCs w:val="32"/>
                <w:lang w:eastAsia="zh-CN"/>
              </w:rPr>
              <w:t>②</w:t>
            </w:r>
            <w:r>
              <w:rPr>
                <w:rFonts w:hint="eastAsia" w:ascii="仿宋_GB2312" w:eastAsia="仿宋_GB2312"/>
                <w:sz w:val="32"/>
                <w:szCs w:val="32"/>
                <w:lang w:eastAsia="zh-CN"/>
              </w:rPr>
              <w:t>团队成员</w:t>
            </w:r>
            <w:r>
              <w:rPr>
                <w:rFonts w:hint="eastAsia" w:ascii="仿宋_GB2312" w:eastAsia="仿宋_GB2312"/>
                <w:sz w:val="32"/>
                <w:szCs w:val="32"/>
                <w:lang w:val="en-US" w:eastAsia="zh-CN"/>
              </w:rPr>
              <w:t>中至少有1名成员</w:t>
            </w:r>
            <w:r>
              <w:rPr>
                <w:rFonts w:hint="eastAsia" w:ascii="仿宋_GB2312" w:eastAsia="仿宋_GB2312"/>
                <w:sz w:val="32"/>
                <w:szCs w:val="32"/>
                <w:lang w:eastAsia="zh-CN"/>
              </w:rPr>
              <w:t>近三年（20</w:t>
            </w:r>
            <w:r>
              <w:rPr>
                <w:rFonts w:hint="eastAsia" w:ascii="仿宋_GB2312" w:eastAsia="仿宋_GB2312"/>
                <w:sz w:val="32"/>
                <w:szCs w:val="32"/>
                <w:lang w:val="en-US" w:eastAsia="zh-CN"/>
              </w:rPr>
              <w:t>22</w:t>
            </w:r>
            <w:r>
              <w:rPr>
                <w:rFonts w:hint="eastAsia" w:ascii="仿宋_GB2312" w:eastAsia="仿宋_GB2312"/>
                <w:sz w:val="32"/>
                <w:szCs w:val="32"/>
                <w:lang w:eastAsia="zh-CN"/>
              </w:rPr>
              <w:t>年0</w:t>
            </w:r>
            <w:r>
              <w:rPr>
                <w:rFonts w:hint="eastAsia" w:ascii="仿宋_GB2312" w:eastAsia="仿宋_GB2312"/>
                <w:sz w:val="32"/>
                <w:szCs w:val="32"/>
                <w:lang w:val="en-US" w:eastAsia="zh-CN"/>
              </w:rPr>
              <w:t>7</w:t>
            </w:r>
            <w:r>
              <w:rPr>
                <w:rFonts w:hint="eastAsia" w:ascii="仿宋_GB2312" w:eastAsia="仿宋_GB2312"/>
                <w:sz w:val="32"/>
                <w:szCs w:val="32"/>
                <w:lang w:eastAsia="zh-CN"/>
              </w:rPr>
              <w:t>月01日至投标截止时间前）有在医疗机构医责险项目中担任项目成员的</w:t>
            </w:r>
            <w:r>
              <w:rPr>
                <w:rFonts w:hint="eastAsia" w:ascii="仿宋_GB2312" w:eastAsia="仿宋_GB2312"/>
                <w:sz w:val="32"/>
                <w:szCs w:val="32"/>
                <w:lang w:val="en-US" w:eastAsia="zh-CN"/>
              </w:rPr>
              <w:t>经验。</w:t>
            </w:r>
          </w:p>
          <w:p w14:paraId="09AC4D55">
            <w:pPr>
              <w:widowControl/>
              <w:numPr>
                <w:ilvl w:val="0"/>
                <w:numId w:val="0"/>
              </w:num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（3）响应时间：服务团队成员在接到医院理赔报案后需在2小时内响应。</w:t>
            </w:r>
          </w:p>
          <w:p w14:paraId="33A80C69">
            <w:pPr>
              <w:widowControl/>
              <w:numPr>
                <w:ilvl w:val="0"/>
                <w:numId w:val="0"/>
              </w:num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注：以上人员须为投标人自有员工。</w:t>
            </w:r>
          </w:p>
        </w:tc>
      </w:tr>
    </w:tbl>
    <w:p w14:paraId="06FEEA63">
      <w:pPr>
        <w:widowControl/>
        <w:numPr>
          <w:ilvl w:val="0"/>
          <w:numId w:val="0"/>
        </w:numPr>
        <w:spacing w:line="560" w:lineRule="exact"/>
        <w:rPr>
          <w:rFonts w:hint="eastAsia" w:ascii="黑体" w:hAnsi="黑体" w:eastAsia="黑体"/>
          <w:sz w:val="32"/>
          <w:szCs w:val="32"/>
        </w:rPr>
      </w:pPr>
    </w:p>
    <w:p w14:paraId="1BB415F9">
      <w:pPr>
        <w:widowControl/>
        <w:numPr>
          <w:ilvl w:val="0"/>
          <w:numId w:val="1"/>
        </w:num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商务要求</w:t>
      </w:r>
    </w:p>
    <w:p w14:paraId="47E5A098">
      <w:pPr>
        <w:widowControl/>
        <w:numPr>
          <w:ilvl w:val="0"/>
          <w:numId w:val="2"/>
        </w:numPr>
        <w:spacing w:line="560" w:lineRule="exact"/>
        <w:ind w:left="0" w:leftChars="0" w:firstLine="420" w:firstLineChars="0"/>
        <w:rPr>
          <w:rFonts w:hint="eastAsia" w:ascii="仿宋_GB2312" w:eastAsia="仿宋_GB2312"/>
          <w:sz w:val="32"/>
          <w:szCs w:val="32"/>
        </w:rPr>
      </w:pPr>
      <w:r>
        <w:rPr>
          <w:rFonts w:hint="eastAsia" w:ascii="仿宋_GB2312" w:eastAsia="仿宋_GB2312"/>
          <w:sz w:val="32"/>
          <w:szCs w:val="32"/>
        </w:rPr>
        <w:t>项目服务期限要求：一年。</w:t>
      </w:r>
    </w:p>
    <w:p w14:paraId="5E764EA6">
      <w:pPr>
        <w:widowControl/>
        <w:numPr>
          <w:ilvl w:val="0"/>
          <w:numId w:val="2"/>
        </w:numPr>
        <w:spacing w:line="560" w:lineRule="exact"/>
        <w:ind w:left="0" w:leftChars="0" w:firstLine="420" w:firstLineChars="0"/>
        <w:rPr>
          <w:rFonts w:hint="eastAsia" w:ascii="仿宋_GB2312" w:eastAsia="仿宋_GB2312"/>
          <w:sz w:val="32"/>
          <w:szCs w:val="32"/>
        </w:rPr>
      </w:pPr>
      <w:r>
        <w:rPr>
          <w:rFonts w:hint="eastAsia" w:ascii="仿宋_GB2312" w:eastAsia="仿宋_GB2312"/>
          <w:sz w:val="32"/>
          <w:szCs w:val="32"/>
          <w:lang w:val="en-US" w:eastAsia="zh-CN"/>
        </w:rPr>
        <w:t>采购</w:t>
      </w:r>
      <w:r>
        <w:rPr>
          <w:rFonts w:hint="eastAsia" w:ascii="仿宋_GB2312" w:eastAsia="仿宋_GB2312"/>
          <w:sz w:val="32"/>
          <w:szCs w:val="32"/>
        </w:rPr>
        <w:t>人聘请北京容海保险经纪有限公司深圳分公司为本项目的保险经纪人，为</w:t>
      </w:r>
      <w:r>
        <w:rPr>
          <w:rFonts w:hint="eastAsia" w:ascii="仿宋_GB2312" w:eastAsia="仿宋_GB2312"/>
          <w:sz w:val="32"/>
          <w:szCs w:val="32"/>
          <w:lang w:val="en-US" w:eastAsia="zh-CN"/>
        </w:rPr>
        <w:t>采购</w:t>
      </w:r>
      <w:r>
        <w:rPr>
          <w:rFonts w:hint="eastAsia" w:ascii="仿宋_GB2312" w:eastAsia="仿宋_GB2312"/>
          <w:sz w:val="32"/>
          <w:szCs w:val="32"/>
        </w:rPr>
        <w:t>人的医疗责任保险项目提供保险经纪服务。</w:t>
      </w:r>
      <w:r>
        <w:rPr>
          <w:rFonts w:hint="eastAsia" w:ascii="仿宋_GB2312" w:eastAsia="仿宋_GB2312"/>
          <w:sz w:val="32"/>
          <w:szCs w:val="32"/>
          <w:lang w:val="en-US" w:eastAsia="zh-CN"/>
        </w:rPr>
        <w:t>报价</w:t>
      </w:r>
      <w:r>
        <w:rPr>
          <w:rFonts w:hint="eastAsia" w:ascii="仿宋_GB2312" w:eastAsia="仿宋_GB2312"/>
          <w:sz w:val="32"/>
          <w:szCs w:val="32"/>
        </w:rPr>
        <w:t>人及最终确定的承保人尊重保险经纪人代表</w:t>
      </w:r>
      <w:r>
        <w:rPr>
          <w:rFonts w:hint="eastAsia" w:ascii="仿宋_GB2312" w:eastAsia="仿宋_GB2312"/>
          <w:sz w:val="32"/>
          <w:szCs w:val="32"/>
          <w:lang w:val="en-US" w:eastAsia="zh-CN"/>
        </w:rPr>
        <w:t>采购</w:t>
      </w:r>
      <w:r>
        <w:rPr>
          <w:rFonts w:hint="eastAsia" w:ascii="仿宋_GB2312" w:eastAsia="仿宋_GB2312"/>
          <w:sz w:val="32"/>
          <w:szCs w:val="32"/>
        </w:rPr>
        <w:t>人所提涉保要求，尊重其所发挥的督促、协调作用，并一致认为保险经纪人能为保险双方的顺利合作起到应有的积极作用。</w:t>
      </w:r>
    </w:p>
    <w:p w14:paraId="290167E5">
      <w:pPr>
        <w:widowControl/>
        <w:numPr>
          <w:ilvl w:val="0"/>
          <w:numId w:val="2"/>
        </w:numPr>
        <w:spacing w:line="560" w:lineRule="exact"/>
        <w:ind w:left="0" w:leftChars="0" w:firstLine="420" w:firstLineChars="0"/>
        <w:rPr>
          <w:rFonts w:hint="eastAsia" w:ascii="仿宋_GB2312" w:eastAsia="仿宋_GB2312"/>
          <w:sz w:val="32"/>
          <w:szCs w:val="32"/>
        </w:rPr>
      </w:pPr>
      <w:r>
        <w:rPr>
          <w:rFonts w:hint="eastAsia" w:ascii="仿宋_GB2312" w:eastAsia="仿宋_GB2312"/>
          <w:sz w:val="32"/>
          <w:szCs w:val="32"/>
        </w:rPr>
        <w:t>本项目接受中标单位按照中国保险监督管理委员会《关于加强财产保险共保业务管理的通知》要求安排共保及再保，但中标单位必须作为主承保人负责承保、理赔服务，不得将承保、理赔服务分配其他参与共保公司服务。</w:t>
      </w:r>
    </w:p>
    <w:p w14:paraId="15E8ECAE">
      <w:pPr>
        <w:widowControl/>
        <w:numPr>
          <w:ilvl w:val="0"/>
          <w:numId w:val="2"/>
        </w:numPr>
        <w:spacing w:line="560" w:lineRule="exact"/>
        <w:ind w:left="0" w:leftChars="0" w:firstLine="420" w:firstLineChars="0"/>
        <w:rPr>
          <w:rFonts w:hint="default" w:ascii="黑体" w:hAnsi="黑体" w:eastAsia="黑体"/>
          <w:sz w:val="32"/>
          <w:szCs w:val="32"/>
          <w:lang w:val="en-US" w:eastAsia="zh-CN"/>
        </w:rPr>
      </w:pPr>
      <w:r>
        <w:rPr>
          <w:rFonts w:hint="eastAsia" w:ascii="仿宋_GB2312" w:eastAsia="仿宋_GB2312"/>
          <w:sz w:val="32"/>
          <w:szCs w:val="32"/>
        </w:rPr>
        <w:t>付款条件：</w:t>
      </w:r>
      <w:r>
        <w:rPr>
          <w:rFonts w:hint="eastAsia" w:ascii="仿宋_GB2312" w:eastAsia="仿宋_GB2312" w:hAnsiTheme="minorHAnsi" w:cstheme="minorBidi"/>
          <w:kern w:val="2"/>
          <w:sz w:val="32"/>
          <w:szCs w:val="32"/>
          <w:lang w:val="en-US" w:eastAsia="zh-CN" w:bidi="ar-SA"/>
        </w:rPr>
        <w:t>合同签订后，乙方应提供全额合规发票，经甲方审核确认无误后，甲方将一次性</w:t>
      </w:r>
      <w:r>
        <w:rPr>
          <w:rFonts w:hint="eastAsia" w:ascii="仿宋_GB2312" w:eastAsia="仿宋_GB2312" w:cstheme="minorBidi"/>
          <w:kern w:val="2"/>
          <w:sz w:val="32"/>
          <w:szCs w:val="32"/>
          <w:lang w:val="en-US" w:eastAsia="zh-CN" w:bidi="ar-SA"/>
        </w:rPr>
        <w:t>付款</w:t>
      </w:r>
      <w:r>
        <w:rPr>
          <w:rFonts w:hint="eastAsia" w:ascii="仿宋_GB2312" w:eastAsia="仿宋_GB2312" w:hAnsiTheme="minorHAnsi" w:cstheme="minorBidi"/>
          <w:kern w:val="2"/>
          <w:sz w:val="32"/>
          <w:szCs w:val="32"/>
          <w:lang w:val="en-US" w:eastAsia="zh-CN" w:bidi="ar-SA"/>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9B2EAB-6ED5-4164-8764-E4578D8C81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4E640E0-A819-489B-93B9-1094B1EE572F}"/>
  </w:font>
  <w:font w:name="方正小标宋_GBK">
    <w:panose1 w:val="03000509000000000000"/>
    <w:charset w:val="86"/>
    <w:family w:val="script"/>
    <w:pitch w:val="default"/>
    <w:sig w:usb0="00000001" w:usb1="080E0000" w:usb2="00000000" w:usb3="00000000" w:csb0="00040000" w:csb1="00000000"/>
    <w:embedRegular r:id="rId3" w:fontKey="{80A5D235-1A7C-46E1-9504-8F66A78569D6}"/>
  </w:font>
  <w:font w:name="仿宋_GB2312">
    <w:panose1 w:val="02010609030101010101"/>
    <w:charset w:val="86"/>
    <w:family w:val="modern"/>
    <w:pitch w:val="default"/>
    <w:sig w:usb0="00000001" w:usb1="080E0000" w:usb2="00000000" w:usb3="00000000" w:csb0="00040000" w:csb1="00000000"/>
    <w:embedRegular r:id="rId4" w:fontKey="{16BB5455-88BA-40CC-913A-C044E3F11C9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4F255"/>
    <w:multiLevelType w:val="singleLevel"/>
    <w:tmpl w:val="FE64F255"/>
    <w:lvl w:ilvl="0" w:tentative="0">
      <w:start w:val="1"/>
      <w:numFmt w:val="chineseCounting"/>
      <w:suff w:val="nothing"/>
      <w:lvlText w:val="（%1）"/>
      <w:lvlJc w:val="left"/>
      <w:pPr>
        <w:ind w:left="0" w:firstLine="420"/>
      </w:pPr>
      <w:rPr>
        <w:rFonts w:hint="eastAsia"/>
      </w:rPr>
    </w:lvl>
  </w:abstractNum>
  <w:abstractNum w:abstractNumId="1">
    <w:nsid w:val="0152198F"/>
    <w:multiLevelType w:val="singleLevel"/>
    <w:tmpl w:val="0152198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CFE"/>
    <w:rsid w:val="00045F94"/>
    <w:rsid w:val="00055642"/>
    <w:rsid w:val="00091088"/>
    <w:rsid w:val="000B58BC"/>
    <w:rsid w:val="00116922"/>
    <w:rsid w:val="0013784E"/>
    <w:rsid w:val="00222DB5"/>
    <w:rsid w:val="0023308A"/>
    <w:rsid w:val="002A3EE7"/>
    <w:rsid w:val="00340A11"/>
    <w:rsid w:val="003A1BA5"/>
    <w:rsid w:val="003A6831"/>
    <w:rsid w:val="003F4039"/>
    <w:rsid w:val="00470E12"/>
    <w:rsid w:val="004960FE"/>
    <w:rsid w:val="004D1490"/>
    <w:rsid w:val="004D54FF"/>
    <w:rsid w:val="005177D1"/>
    <w:rsid w:val="00520521"/>
    <w:rsid w:val="00552814"/>
    <w:rsid w:val="005843A6"/>
    <w:rsid w:val="005B5B62"/>
    <w:rsid w:val="005F299F"/>
    <w:rsid w:val="005F2EEE"/>
    <w:rsid w:val="00613AF4"/>
    <w:rsid w:val="0064658E"/>
    <w:rsid w:val="00672EB3"/>
    <w:rsid w:val="006765F8"/>
    <w:rsid w:val="006B410E"/>
    <w:rsid w:val="006C422E"/>
    <w:rsid w:val="006E78AA"/>
    <w:rsid w:val="0071542D"/>
    <w:rsid w:val="007638DE"/>
    <w:rsid w:val="007B0A6A"/>
    <w:rsid w:val="007B7B29"/>
    <w:rsid w:val="007C767D"/>
    <w:rsid w:val="007E257E"/>
    <w:rsid w:val="007E584F"/>
    <w:rsid w:val="00895147"/>
    <w:rsid w:val="008A1734"/>
    <w:rsid w:val="008C4CFE"/>
    <w:rsid w:val="00985333"/>
    <w:rsid w:val="009F1941"/>
    <w:rsid w:val="00A63F7C"/>
    <w:rsid w:val="00A80B34"/>
    <w:rsid w:val="00AA4E41"/>
    <w:rsid w:val="00BC0039"/>
    <w:rsid w:val="00BC0A85"/>
    <w:rsid w:val="00BE554F"/>
    <w:rsid w:val="00C858B6"/>
    <w:rsid w:val="00C96DCC"/>
    <w:rsid w:val="00D369B5"/>
    <w:rsid w:val="00DF2CA7"/>
    <w:rsid w:val="00E91D73"/>
    <w:rsid w:val="00F50B73"/>
    <w:rsid w:val="12AA5DA1"/>
    <w:rsid w:val="1B9516B6"/>
    <w:rsid w:val="27895157"/>
    <w:rsid w:val="341D288D"/>
    <w:rsid w:val="35B67761"/>
    <w:rsid w:val="3663531C"/>
    <w:rsid w:val="36FB1EF8"/>
    <w:rsid w:val="3E0920E0"/>
    <w:rsid w:val="47997E65"/>
    <w:rsid w:val="4CFC0EE7"/>
    <w:rsid w:val="622615AA"/>
    <w:rsid w:val="630C1709"/>
    <w:rsid w:val="7499095B"/>
    <w:rsid w:val="7ED76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1"/>
    <w:rPr>
      <w:rFonts w:ascii="宋体" w:hAnsi="宋体" w:cs="宋体"/>
      <w:sz w:val="24"/>
      <w:szCs w:val="24"/>
      <w:lang w:val="zh-CN" w:bidi="zh-CN"/>
    </w:rPr>
  </w:style>
  <w:style w:type="paragraph" w:styleId="3">
    <w:name w:val="Body Text 2"/>
    <w:basedOn w:val="1"/>
    <w:qFormat/>
    <w:uiPriority w:val="0"/>
    <w:pPr>
      <w:spacing w:line="360" w:lineRule="auto"/>
    </w:pPr>
    <w:rPr>
      <w:sz w:val="24"/>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_Style 5"/>
    <w:basedOn w:val="1"/>
    <w:qFormat/>
    <w:uiPriority w:val="0"/>
    <w:pPr>
      <w:ind w:firstLine="200" w:firstLineChars="200"/>
    </w:pPr>
    <w:rPr>
      <w:rFonts w:ascii="Times New Roman" w:hAnsi="Times New Roman" w:eastAsia="宋体" w:cs="Times New Roman"/>
      <w:sz w:val="24"/>
    </w:rPr>
  </w:style>
  <w:style w:type="paragraph" w:styleId="12">
    <w:name w:val="List Paragraph"/>
    <w:basedOn w:val="1"/>
    <w:qFormat/>
    <w:uiPriority w:val="34"/>
    <w:pPr>
      <w:ind w:firstLine="420" w:firstLineChars="200"/>
    </w:pPr>
  </w:style>
  <w:style w:type="paragraph" w:customStyle="1" w:styleId="13">
    <w:name w:val="正文（BJCA）"/>
    <w:qFormat/>
    <w:uiPriority w:val="0"/>
    <w:pPr>
      <w:spacing w:after="160" w:line="300" w:lineRule="auto"/>
    </w:pPr>
    <w:rPr>
      <w:rFonts w:ascii="Times New Roman"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1822</Words>
  <Characters>1838</Characters>
  <Lines>6</Lines>
  <Paragraphs>1</Paragraphs>
  <TotalTime>43</TotalTime>
  <ScaleCrop>false</ScaleCrop>
  <LinksUpToDate>false</LinksUpToDate>
  <CharactersWithSpaces>1847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2025-07-22T10:01:00Z</dcterms:created>
  <dc:creator>郎静</dc:creator>
  <cp:lastModifiedBy>xzh</cp:lastModifiedBy>
  <cp:lastPrinted>2025-10-14T06:52:00Z</cp:lastPrinted>
  <dcterms:modified xsi:type="dcterms:W3CDTF">2025-10-23T03:39:36Z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eyJoZGlkIjoiMGY0MWEwZjVkNGNhOWNkM2E4YzBkNWNhYzE1N2M4N2IiLCJ1c2VySWQiOiIxNjc4NjM2MDY3In0=</vt:lpwstr>
  </property>
  <property fmtid="{D5CDD505-2E9C-101B-9397-08002B2CF9AE}" pid="4" name="ICV">
    <vt:lpwstr>C32A81A0A8384ACE97D9C18C8B8CB2F8_13</vt:lpwstr>
  </property>
</Properties>
</file>